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C89C5" w14:textId="065F6878" w:rsidR="003A0FB8" w:rsidRPr="00BD34B1"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14:paraId="017E3FFC" w14:textId="73857644" w:rsidR="003A0FB8" w:rsidRDefault="00341E97" w:rsidP="00717188">
      <w:pPr>
        <w:pStyle w:val="Meno"/>
        <w:tabs>
          <w:tab w:val="clear" w:pos="567"/>
        </w:tabs>
        <w:spacing w:after="60"/>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r w:rsidR="00BB3655">
        <w:rPr>
          <w:rFonts w:asciiTheme="minorHAnsi" w:hAnsiTheme="minorHAnsi" w:cstheme="minorHAnsi"/>
          <w:b/>
          <w:color w:val="auto"/>
          <w:sz w:val="20"/>
          <w:u w:val="single"/>
        </w:rPr>
        <w:t>/</w:t>
      </w:r>
    </w:p>
    <w:p w14:paraId="6216FE6B" w14:textId="746ED26B" w:rsidR="00BB3655" w:rsidRPr="00717188" w:rsidRDefault="00BB3655" w:rsidP="003A0FB8">
      <w:pPr>
        <w:pStyle w:val="Meno"/>
        <w:tabs>
          <w:tab w:val="clear" w:pos="567"/>
        </w:tabs>
        <w:jc w:val="center"/>
        <w:rPr>
          <w:rFonts w:asciiTheme="minorHAnsi" w:hAnsiTheme="minorHAnsi" w:cstheme="minorHAnsi"/>
          <w:b/>
          <w:color w:val="auto"/>
          <w:sz w:val="20"/>
          <w:u w:val="single"/>
        </w:rPr>
      </w:pPr>
      <w:r w:rsidRPr="00717188">
        <w:rPr>
          <w:rFonts w:asciiTheme="minorHAnsi" w:hAnsiTheme="minorHAnsi" w:cstheme="minorHAnsi"/>
          <w:b/>
          <w:color w:val="auto"/>
          <w:sz w:val="20"/>
          <w:u w:val="single"/>
        </w:rPr>
        <w:t>TÁJÉKOZTATÓ ÉRINTETT SZEMÉLYEKNEK</w:t>
      </w:r>
    </w:p>
    <w:p w14:paraId="5A8B5A9A" w14:textId="62A85631" w:rsidR="00BB3655" w:rsidRPr="00717188" w:rsidRDefault="00BB3655" w:rsidP="003A0FB8">
      <w:pPr>
        <w:pStyle w:val="Meno"/>
        <w:tabs>
          <w:tab w:val="clear" w:pos="567"/>
        </w:tabs>
        <w:jc w:val="center"/>
        <w:rPr>
          <w:rFonts w:asciiTheme="minorHAnsi" w:hAnsiTheme="minorHAnsi" w:cstheme="minorHAnsi"/>
          <w:b/>
          <w:color w:val="auto"/>
          <w:sz w:val="20"/>
          <w:u w:val="single"/>
        </w:rPr>
      </w:pPr>
      <w:r w:rsidRPr="00717188">
        <w:rPr>
          <w:rFonts w:asciiTheme="minorHAnsi" w:hAnsiTheme="minorHAnsi" w:cstheme="minorHAnsi"/>
          <w:b/>
          <w:color w:val="auto"/>
          <w:sz w:val="20"/>
          <w:u w:val="single"/>
        </w:rPr>
        <w:t>az adatkezelőnek nyújtott önkéntes hozzájárulásról a COVID-19 megbetegedésre elvégzett negatív teszteredményről vagy a kivételről szóló bizonylat adatainak kezeléséhez</w:t>
      </w:r>
    </w:p>
    <w:p w14:paraId="63694BDC" w14:textId="4A5FDBB9" w:rsidR="00B46935" w:rsidRDefault="00B46935" w:rsidP="009D71E5">
      <w:pPr>
        <w:spacing w:line="276" w:lineRule="auto"/>
        <w:rPr>
          <w:rFonts w:asciiTheme="minorHAnsi" w:hAnsiTheme="minorHAnsi" w:cstheme="minorHAnsi"/>
          <w:bCs/>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Pr>
      <w:tblGrid>
        <w:gridCol w:w="3492"/>
        <w:gridCol w:w="1605"/>
        <w:gridCol w:w="5097"/>
        <w:gridCol w:w="10"/>
      </w:tblGrid>
      <w:tr w:rsidR="00016CA5" w14:paraId="50DEC96A" w14:textId="77777777" w:rsidTr="00DA0DB7">
        <w:trPr>
          <w:gridAfter w:val="1"/>
          <w:wAfter w:w="10" w:type="dxa"/>
        </w:trPr>
        <w:tc>
          <w:tcPr>
            <w:tcW w:w="5097" w:type="dxa"/>
            <w:gridSpan w:val="2"/>
          </w:tcPr>
          <w:p w14:paraId="72A95A0B" w14:textId="7DF77DF0" w:rsidR="00016CA5" w:rsidRDefault="00016CA5" w:rsidP="009D71E5">
            <w:pPr>
              <w:spacing w:line="276" w:lineRule="auto"/>
              <w:rPr>
                <w:rFonts w:asciiTheme="minorHAnsi" w:hAnsiTheme="minorHAnsi" w:cstheme="minorHAnsi"/>
                <w:bCs/>
                <w:sz w:val="20"/>
                <w:szCs w:val="20"/>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prevádzkovateľ </w:t>
            </w:r>
            <w:r w:rsidRPr="00793707">
              <w:rPr>
                <w:rFonts w:asciiTheme="minorHAnsi" w:hAnsiTheme="minorHAnsi" w:cstheme="minorHAnsi"/>
                <w:sz w:val="20"/>
                <w:szCs w:val="20"/>
                <w:u w:val="single"/>
              </w:rPr>
              <w:t>informuje dotknuté osoby – zamestnancov, žiakov, zákonných zástupcov žiakov o spracúvaní ich osobných údajov získaných predložením kópie potvrdenia o negatívnom výsledku RT-PCR testu na ochorenie COVID-19 alebo výsledkom antigénového testu certifikovaného na území Európskej únie</w:t>
            </w:r>
            <w:r>
              <w:rPr>
                <w:rFonts w:asciiTheme="minorHAnsi" w:hAnsiTheme="minorHAnsi" w:cstheme="minorHAnsi"/>
                <w:sz w:val="20"/>
                <w:szCs w:val="20"/>
                <w:u w:val="single"/>
              </w:rPr>
              <w:t xml:space="preserve"> alebo potvrdenie o výnimke</w:t>
            </w:r>
            <w:r w:rsidRPr="00793707">
              <w:rPr>
                <w:rFonts w:asciiTheme="minorHAnsi" w:hAnsiTheme="minorHAnsi" w:cstheme="minorHAnsi"/>
                <w:sz w:val="20"/>
                <w:szCs w:val="20"/>
                <w:u w:val="single"/>
              </w:rPr>
              <w:t>.</w:t>
            </w:r>
          </w:p>
        </w:tc>
        <w:tc>
          <w:tcPr>
            <w:tcW w:w="5097" w:type="dxa"/>
          </w:tcPr>
          <w:p w14:paraId="3A4C6F21" w14:textId="34BB094A" w:rsidR="00016CA5" w:rsidRDefault="00016CA5" w:rsidP="009D71E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 xml:space="preserve">Összhangban az Európai Parlament és Tanács (EU) 2016/679. </w:t>
            </w:r>
            <w:r w:rsidR="00535052">
              <w:rPr>
                <w:rFonts w:asciiTheme="minorHAnsi" w:hAnsiTheme="minorHAnsi" w:cstheme="minorHAnsi"/>
                <w:bCs/>
                <w:sz w:val="20"/>
                <w:szCs w:val="20"/>
                <w:lang w:val="hu-HU"/>
              </w:rPr>
              <w:t>rendeletével (</w:t>
            </w:r>
            <w:r w:rsidRPr="00717188">
              <w:rPr>
                <w:rFonts w:asciiTheme="minorHAnsi" w:hAnsiTheme="minorHAnsi" w:cstheme="minorHAnsi"/>
                <w:bCs/>
                <w:sz w:val="20"/>
                <w:szCs w:val="20"/>
                <w:lang w:val="hu-HU"/>
              </w:rPr>
              <w:t>2016. április 27</w:t>
            </w:r>
            <w:r w:rsidR="00535052">
              <w:rPr>
                <w:rFonts w:asciiTheme="minorHAnsi" w:hAnsiTheme="minorHAnsi" w:cstheme="minorHAnsi"/>
                <w:bCs/>
                <w:sz w:val="20"/>
                <w:szCs w:val="20"/>
                <w:lang w:val="hu-HU"/>
              </w:rPr>
              <w:t>.)</w:t>
            </w:r>
            <w:r w:rsidRPr="00717188">
              <w:rPr>
                <w:rFonts w:asciiTheme="minorHAnsi" w:hAnsiTheme="minorHAnsi" w:cstheme="minorHAnsi"/>
                <w:bCs/>
                <w:sz w:val="20"/>
                <w:szCs w:val="20"/>
                <w:lang w:val="hu-HU"/>
              </w:rPr>
              <w:t xml:space="preserve"> </w:t>
            </w:r>
            <w:r w:rsidR="00535052" w:rsidRPr="00535052">
              <w:rPr>
                <w:rFonts w:asciiTheme="minorHAnsi" w:hAnsiTheme="minorHAnsi" w:cstheme="minorHAnsi"/>
                <w:bCs/>
                <w:sz w:val="20"/>
                <w:szCs w:val="20"/>
                <w:lang w:val="hu-HU"/>
              </w:rPr>
              <w:t>a természetes személyeknek a személyes adatok kezelése tekintetében történő védelméről és az ilyen adatok szabad áramlásáról, valamint a 95/46/EK rendelet hatályon kívül helyezéséről (általános adatvédelmi rendelet)</w:t>
            </w:r>
            <w:r w:rsidRPr="00717188">
              <w:rPr>
                <w:rFonts w:asciiTheme="minorHAnsi" w:hAnsiTheme="minorHAnsi" w:cstheme="minorHAnsi"/>
                <w:bCs/>
                <w:sz w:val="20"/>
                <w:szCs w:val="20"/>
                <w:lang w:val="hu-HU"/>
              </w:rPr>
              <w:t xml:space="preserve"> és a Tt. 18/2018. sz., a személyes adatok védelméről és egyes </w:t>
            </w:r>
            <w:r w:rsidR="00535052">
              <w:rPr>
                <w:rFonts w:asciiTheme="minorHAnsi" w:hAnsiTheme="minorHAnsi" w:cstheme="minorHAnsi"/>
                <w:bCs/>
                <w:sz w:val="20"/>
                <w:szCs w:val="20"/>
                <w:lang w:val="hu-HU"/>
              </w:rPr>
              <w:t>törvények módosításáról és kiegészítéséről</w:t>
            </w:r>
            <w:r w:rsidRPr="00717188">
              <w:rPr>
                <w:rFonts w:asciiTheme="minorHAnsi" w:hAnsiTheme="minorHAnsi" w:cstheme="minorHAnsi"/>
                <w:bCs/>
                <w:sz w:val="20"/>
                <w:szCs w:val="20"/>
                <w:lang w:val="hu-HU"/>
              </w:rPr>
              <w:t xml:space="preserve"> szóló törvényével, az adatkezelő </w:t>
            </w:r>
            <w:r w:rsidRPr="00DA0DB7">
              <w:rPr>
                <w:rFonts w:asciiTheme="minorHAnsi" w:hAnsiTheme="minorHAnsi" w:cstheme="minorHAnsi"/>
                <w:bCs/>
                <w:sz w:val="20"/>
                <w:szCs w:val="20"/>
                <w:u w:val="single"/>
                <w:lang w:val="hu-HU"/>
              </w:rPr>
              <w:t>tájékoztatja az érintett személyeket – alkalmazottak, tanulók, a tanulók törvényes képviselői –a benyújtott</w:t>
            </w:r>
            <w:r w:rsidR="00717188" w:rsidRPr="00DA0DB7">
              <w:rPr>
                <w:rFonts w:asciiTheme="minorHAnsi" w:hAnsiTheme="minorHAnsi" w:cstheme="minorHAnsi"/>
                <w:bCs/>
                <w:sz w:val="20"/>
                <w:szCs w:val="20"/>
                <w:u w:val="single"/>
                <w:lang w:val="hu-HU"/>
              </w:rPr>
              <w:t xml:space="preserve"> </w:t>
            </w:r>
            <w:r w:rsidRPr="00DA0DB7">
              <w:rPr>
                <w:rFonts w:asciiTheme="minorHAnsi" w:hAnsiTheme="minorHAnsi" w:cstheme="minorHAnsi"/>
                <w:bCs/>
                <w:sz w:val="20"/>
                <w:szCs w:val="20"/>
                <w:u w:val="single"/>
                <w:lang w:val="hu-HU"/>
              </w:rPr>
              <w:t>negatív</w:t>
            </w:r>
            <w:r w:rsidR="00717188" w:rsidRPr="00DA0DB7">
              <w:rPr>
                <w:rFonts w:asciiTheme="minorHAnsi" w:hAnsiTheme="minorHAnsi" w:cstheme="minorHAnsi"/>
                <w:bCs/>
                <w:sz w:val="20"/>
                <w:szCs w:val="20"/>
                <w:u w:val="single"/>
                <w:lang w:val="hu-HU"/>
              </w:rPr>
              <w:t xml:space="preserve"> </w:t>
            </w:r>
            <w:r w:rsidRPr="00DA0DB7">
              <w:rPr>
                <w:rFonts w:asciiTheme="minorHAnsi" w:hAnsiTheme="minorHAnsi" w:cstheme="minorHAnsi"/>
                <w:bCs/>
                <w:sz w:val="20"/>
                <w:szCs w:val="20"/>
                <w:u w:val="single"/>
                <w:lang w:val="hu-HU"/>
              </w:rPr>
              <w:t xml:space="preserve">COVID-19-es RT-PCR teszteredmény, vagy az Európai Unió területén tanúsított antigén tesztből származó teszteredmény, vagy a kivételt igazoló irat másolatának </w:t>
            </w:r>
            <w:r w:rsidR="00535052">
              <w:rPr>
                <w:rFonts w:asciiTheme="minorHAnsi" w:hAnsiTheme="minorHAnsi" w:cstheme="minorHAnsi"/>
                <w:bCs/>
                <w:sz w:val="20"/>
                <w:szCs w:val="20"/>
                <w:u w:val="single"/>
                <w:lang w:val="hu-HU"/>
              </w:rPr>
              <w:t>benyújtásával begyűjtött személyes adataik kezeléséről</w:t>
            </w:r>
            <w:r w:rsidRPr="00DA0DB7">
              <w:rPr>
                <w:rFonts w:asciiTheme="minorHAnsi" w:hAnsiTheme="minorHAnsi" w:cstheme="minorHAnsi"/>
                <w:bCs/>
                <w:sz w:val="20"/>
                <w:szCs w:val="20"/>
                <w:u w:val="single"/>
                <w:lang w:val="hu-HU"/>
              </w:rPr>
              <w:t>.</w:t>
            </w:r>
          </w:p>
          <w:p w14:paraId="65F05AF8" w14:textId="2F67C063" w:rsidR="00DA0DB7" w:rsidRPr="00717188" w:rsidRDefault="00DA0DB7" w:rsidP="009D71E5">
            <w:pPr>
              <w:spacing w:line="276" w:lineRule="auto"/>
              <w:rPr>
                <w:rFonts w:asciiTheme="minorHAnsi" w:hAnsiTheme="minorHAnsi" w:cstheme="minorHAnsi"/>
                <w:bCs/>
                <w:sz w:val="20"/>
                <w:szCs w:val="20"/>
                <w:lang w:val="hu-HU"/>
              </w:rPr>
            </w:pPr>
          </w:p>
        </w:tc>
      </w:tr>
      <w:tr w:rsidR="00016CA5" w14:paraId="21E1A66F" w14:textId="77777777" w:rsidTr="00DA0DB7">
        <w:trPr>
          <w:gridAfter w:val="1"/>
          <w:wAfter w:w="10" w:type="dxa"/>
        </w:trPr>
        <w:tc>
          <w:tcPr>
            <w:tcW w:w="5097" w:type="dxa"/>
            <w:gridSpan w:val="2"/>
          </w:tcPr>
          <w:p w14:paraId="4E2A2AC6" w14:textId="66FCE659" w:rsidR="00DA0DB7" w:rsidRPr="00DA0DB7" w:rsidRDefault="00DA0DB7" w:rsidP="00DA0DB7">
            <w:pPr>
              <w:spacing w:line="360" w:lineRule="auto"/>
              <w:rPr>
                <w:rFonts w:asciiTheme="minorHAnsi" w:hAnsiTheme="minorHAnsi" w:cstheme="minorHAnsi"/>
                <w:b/>
                <w:sz w:val="20"/>
                <w:szCs w:val="20"/>
                <w:u w:val="single"/>
              </w:rPr>
            </w:pPr>
            <w:r w:rsidRPr="00DA0DB7">
              <w:rPr>
                <w:rFonts w:asciiTheme="minorHAnsi" w:hAnsiTheme="minorHAnsi" w:cstheme="minorHAnsi"/>
                <w:b/>
                <w:sz w:val="20"/>
                <w:szCs w:val="20"/>
              </w:rPr>
              <w:t xml:space="preserve">1. </w:t>
            </w:r>
            <w:r>
              <w:rPr>
                <w:rFonts w:asciiTheme="minorHAnsi" w:hAnsiTheme="minorHAnsi" w:cstheme="minorHAnsi"/>
                <w:b/>
                <w:sz w:val="20"/>
                <w:szCs w:val="20"/>
              </w:rPr>
              <w:t xml:space="preserve"> </w:t>
            </w:r>
            <w:r w:rsidRPr="00DA0DB7">
              <w:rPr>
                <w:rFonts w:asciiTheme="minorHAnsi" w:hAnsiTheme="minorHAnsi" w:cstheme="minorHAnsi"/>
                <w:b/>
                <w:sz w:val="20"/>
                <w:szCs w:val="20"/>
                <w:u w:val="single"/>
              </w:rPr>
              <w:t>Totožnosť a kontaktné údaje prevádzkovateľa</w:t>
            </w:r>
          </w:p>
        </w:tc>
        <w:tc>
          <w:tcPr>
            <w:tcW w:w="5097" w:type="dxa"/>
          </w:tcPr>
          <w:p w14:paraId="42B7D7E1" w14:textId="3A3C95D0" w:rsidR="00DA0DB7" w:rsidRPr="00DA0DB7" w:rsidRDefault="00DA0DB7" w:rsidP="00DA0DB7">
            <w:pPr>
              <w:spacing w:line="360" w:lineRule="auto"/>
              <w:rPr>
                <w:rFonts w:asciiTheme="minorHAnsi" w:hAnsiTheme="minorHAnsi" w:cstheme="minorHAnsi"/>
                <w:b/>
                <w:sz w:val="20"/>
                <w:szCs w:val="20"/>
                <w:u w:val="single"/>
                <w:lang w:val="hu-HU"/>
              </w:rPr>
            </w:pPr>
            <w:r w:rsidRPr="00DA0DB7">
              <w:rPr>
                <w:rFonts w:asciiTheme="minorHAnsi" w:hAnsiTheme="minorHAnsi" w:cstheme="minorHAnsi"/>
                <w:b/>
                <w:sz w:val="20"/>
                <w:szCs w:val="20"/>
                <w:lang w:val="hu-HU"/>
              </w:rPr>
              <w:t xml:space="preserve">2.  </w:t>
            </w:r>
            <w:r w:rsidRPr="00DA0DB7">
              <w:rPr>
                <w:rFonts w:asciiTheme="minorHAnsi" w:hAnsiTheme="minorHAnsi" w:cstheme="minorHAnsi"/>
                <w:b/>
                <w:sz w:val="20"/>
                <w:szCs w:val="20"/>
                <w:u w:val="single"/>
                <w:lang w:val="hu-HU"/>
              </w:rPr>
              <w:t>Az adatkezelő kiléte és elérhetőségei</w:t>
            </w:r>
          </w:p>
        </w:tc>
      </w:tr>
      <w:tr w:rsidR="00DA0DB7" w:rsidRPr="00A5526E" w14:paraId="051AAF54" w14:textId="77777777" w:rsidTr="00DA0DB7">
        <w:tblPrEx>
          <w:tblBorders>
            <w:insideV w:val="none" w:sz="0" w:space="0" w:color="auto"/>
          </w:tblBorders>
        </w:tblPrEx>
        <w:trPr>
          <w:trHeight w:val="510"/>
        </w:trPr>
        <w:tc>
          <w:tcPr>
            <w:tcW w:w="3492" w:type="dxa"/>
          </w:tcPr>
          <w:p w14:paraId="1FDBB8E4" w14:textId="194C25D1" w:rsidR="00DA0DB7" w:rsidRDefault="00DA0DB7" w:rsidP="00DA0DB7">
            <w:pPr>
              <w:rPr>
                <w:rFonts w:asciiTheme="minorHAnsi" w:hAnsiTheme="minorHAnsi" w:cstheme="minorHAnsi"/>
                <w:sz w:val="20"/>
                <w:szCs w:val="20"/>
                <w:lang w:eastAsia="en-US"/>
              </w:rPr>
            </w:pPr>
            <w:r w:rsidRPr="00DA0DB7">
              <w:rPr>
                <w:rFonts w:asciiTheme="minorHAnsi" w:hAnsiTheme="minorHAnsi" w:cstheme="minorHAnsi"/>
                <w:sz w:val="20"/>
                <w:szCs w:val="20"/>
                <w:lang w:eastAsia="en-US"/>
              </w:rPr>
              <w:t>Názov školy</w:t>
            </w:r>
            <w:r>
              <w:rPr>
                <w:rFonts w:asciiTheme="minorHAnsi" w:hAnsiTheme="minorHAnsi" w:cstheme="minorHAnsi"/>
                <w:sz w:val="20"/>
                <w:szCs w:val="20"/>
                <w:lang w:eastAsia="en-US"/>
              </w:rPr>
              <w:t>/</w:t>
            </w:r>
            <w:r w:rsidRPr="00DA0DB7">
              <w:rPr>
                <w:rFonts w:asciiTheme="minorHAnsi" w:hAnsiTheme="minorHAnsi" w:cstheme="minorHAnsi"/>
                <w:sz w:val="20"/>
                <w:szCs w:val="20"/>
                <w:lang w:eastAsia="en-US"/>
              </w:rPr>
              <w:t>školského zariadenia</w:t>
            </w:r>
            <w:r>
              <w:rPr>
                <w:rFonts w:asciiTheme="minorHAnsi" w:hAnsiTheme="minorHAnsi" w:cstheme="minorHAnsi"/>
                <w:sz w:val="20"/>
                <w:szCs w:val="20"/>
                <w:lang w:eastAsia="en-US"/>
              </w:rPr>
              <w:t>:</w:t>
            </w:r>
          </w:p>
          <w:p w14:paraId="45F9E781" w14:textId="0F707EED" w:rsidR="00DA0DB7" w:rsidRPr="00DA0DB7" w:rsidRDefault="00DA0DB7" w:rsidP="00DA0DB7">
            <w:pPr>
              <w:rPr>
                <w:rFonts w:asciiTheme="minorHAnsi" w:hAnsiTheme="minorHAnsi" w:cstheme="minorHAnsi"/>
                <w:sz w:val="20"/>
                <w:szCs w:val="20"/>
                <w:lang w:val="hu-HU" w:eastAsia="en-US"/>
              </w:rPr>
            </w:pPr>
            <w:r w:rsidRPr="00DA0DB7">
              <w:rPr>
                <w:rFonts w:asciiTheme="minorHAnsi" w:hAnsiTheme="minorHAnsi" w:cstheme="minorHAnsi"/>
                <w:sz w:val="20"/>
                <w:szCs w:val="20"/>
                <w:lang w:val="hu-HU" w:eastAsia="en-US"/>
              </w:rPr>
              <w:t>Az iskola/oktatási intézmény neve</w:t>
            </w:r>
            <w:r w:rsidRPr="00DA0DB7">
              <w:rPr>
                <w:rFonts w:asciiTheme="minorHAnsi" w:hAnsiTheme="minorHAnsi" w:cstheme="minorHAnsi"/>
                <w:sz w:val="20"/>
                <w:szCs w:val="20"/>
                <w:lang w:val="hu-HU" w:eastAsia="en-US"/>
              </w:rPr>
              <w:t>:</w:t>
            </w:r>
          </w:p>
        </w:tc>
        <w:tc>
          <w:tcPr>
            <w:tcW w:w="6712" w:type="dxa"/>
            <w:gridSpan w:val="3"/>
            <w:vAlign w:val="bottom"/>
          </w:tcPr>
          <w:p w14:paraId="1F3310DD" w14:textId="69C1FE52" w:rsidR="00DA0DB7" w:rsidRPr="00A5526E" w:rsidRDefault="00DA0DB7" w:rsidP="00031745">
            <w:pPr>
              <w:spacing w:line="259" w:lineRule="auto"/>
              <w:rPr>
                <w:rFonts w:ascii="Sylfaen" w:hAnsi="Sylfaen"/>
                <w:sz w:val="20"/>
                <w:szCs w:val="20"/>
              </w:rPr>
            </w:pPr>
            <w:r w:rsidRPr="00CB045A">
              <w:rPr>
                <w:rFonts w:asciiTheme="minorHAnsi" w:hAnsiTheme="minorHAnsi" w:cstheme="minorHAnsi"/>
                <w:bCs/>
                <w:sz w:val="20"/>
                <w:szCs w:val="20"/>
                <w:lang w:val="hu-HU" w:eastAsia="en-US"/>
              </w:rPr>
              <w:t>....................................................................................</w:t>
            </w:r>
            <w:r>
              <w:rPr>
                <w:rFonts w:asciiTheme="minorHAnsi" w:hAnsiTheme="minorHAnsi" w:cstheme="minorHAnsi"/>
                <w:bCs/>
                <w:sz w:val="20"/>
                <w:szCs w:val="20"/>
                <w:lang w:val="hu-HU" w:eastAsia="en-US"/>
              </w:rPr>
              <w:t>...............................</w:t>
            </w:r>
          </w:p>
        </w:tc>
      </w:tr>
      <w:tr w:rsidR="00DA0DB7" w:rsidRPr="00A5526E" w14:paraId="33FE9EF3" w14:textId="77777777" w:rsidTr="00DA0DB7">
        <w:tblPrEx>
          <w:tblBorders>
            <w:insideV w:val="none" w:sz="0" w:space="0" w:color="auto"/>
          </w:tblBorders>
        </w:tblPrEx>
        <w:trPr>
          <w:trHeight w:val="510"/>
        </w:trPr>
        <w:tc>
          <w:tcPr>
            <w:tcW w:w="10204" w:type="dxa"/>
            <w:gridSpan w:val="4"/>
          </w:tcPr>
          <w:p w14:paraId="4C8A05E1" w14:textId="77777777" w:rsidR="00DA0DB7" w:rsidRDefault="00DA0DB7" w:rsidP="00031745">
            <w:pPr>
              <w:spacing w:line="259" w:lineRule="auto"/>
              <w:rPr>
                <w:rFonts w:asciiTheme="minorHAnsi" w:hAnsiTheme="minorHAnsi" w:cstheme="minorHAnsi"/>
                <w:sz w:val="20"/>
                <w:szCs w:val="20"/>
                <w:lang w:eastAsia="en-US"/>
              </w:rPr>
            </w:pPr>
            <w:r w:rsidRPr="00DA0DB7">
              <w:rPr>
                <w:rFonts w:asciiTheme="minorHAnsi" w:hAnsiTheme="minorHAnsi" w:cstheme="minorHAnsi"/>
                <w:sz w:val="20"/>
                <w:szCs w:val="20"/>
                <w:lang w:eastAsia="en-US"/>
              </w:rPr>
              <w:t>(alebo zriaďovateľa, ak škola alebo školské zariadenie nemá právnu subjektivitu)</w:t>
            </w:r>
          </w:p>
          <w:p w14:paraId="66B47523" w14:textId="66106D11" w:rsidR="00DA0DB7" w:rsidRPr="00CB045A" w:rsidRDefault="00DA0DB7" w:rsidP="00031745">
            <w:pPr>
              <w:spacing w:line="259" w:lineRule="auto"/>
              <w:rPr>
                <w:rFonts w:asciiTheme="minorHAnsi" w:hAnsiTheme="minorHAnsi" w:cstheme="minorHAnsi"/>
                <w:bCs/>
                <w:sz w:val="20"/>
                <w:szCs w:val="20"/>
                <w:lang w:val="hu-HU" w:eastAsia="en-US"/>
              </w:rPr>
            </w:pPr>
            <w:r w:rsidRPr="00DA0DB7">
              <w:rPr>
                <w:rFonts w:asciiTheme="minorHAnsi" w:hAnsiTheme="minorHAnsi" w:cstheme="minorHAnsi"/>
                <w:bCs/>
                <w:sz w:val="20"/>
                <w:szCs w:val="20"/>
                <w:lang w:val="hu-HU"/>
              </w:rPr>
              <w:t>(vagy a fenntartóé, ha az iskola vagy oktatási intézmény nem önálló jogi személy)</w:t>
            </w:r>
          </w:p>
        </w:tc>
      </w:tr>
      <w:tr w:rsidR="00DA0DB7" w:rsidRPr="00A5526E" w14:paraId="13C5D981" w14:textId="77777777" w:rsidTr="00DA0DB7">
        <w:tblPrEx>
          <w:tblBorders>
            <w:insideV w:val="none" w:sz="0" w:space="0" w:color="auto"/>
          </w:tblBorders>
        </w:tblPrEx>
        <w:trPr>
          <w:trHeight w:val="510"/>
        </w:trPr>
        <w:tc>
          <w:tcPr>
            <w:tcW w:w="3492" w:type="dxa"/>
          </w:tcPr>
          <w:p w14:paraId="6C92AD2C" w14:textId="10C4AA0C" w:rsidR="00DA0DB7" w:rsidRDefault="00DA0DB7" w:rsidP="00031745">
            <w:pPr>
              <w:spacing w:line="259" w:lineRule="auto"/>
              <w:rPr>
                <w:rFonts w:asciiTheme="minorHAnsi" w:hAnsiTheme="minorHAnsi" w:cstheme="minorHAnsi"/>
                <w:sz w:val="20"/>
                <w:szCs w:val="20"/>
                <w:lang w:eastAsia="en-US"/>
              </w:rPr>
            </w:pPr>
            <w:r w:rsidRPr="00DA0DB7">
              <w:rPr>
                <w:rFonts w:asciiTheme="minorHAnsi" w:hAnsiTheme="minorHAnsi" w:cstheme="minorHAnsi"/>
                <w:sz w:val="20"/>
                <w:szCs w:val="20"/>
                <w:lang w:eastAsia="en-US"/>
              </w:rPr>
              <w:t>IČO</w:t>
            </w:r>
            <w:r>
              <w:rPr>
                <w:rFonts w:asciiTheme="minorHAnsi" w:hAnsiTheme="minorHAnsi" w:cstheme="minorHAnsi"/>
                <w:sz w:val="20"/>
                <w:szCs w:val="20"/>
                <w:lang w:eastAsia="en-US"/>
              </w:rPr>
              <w:t>:</w:t>
            </w:r>
          </w:p>
          <w:p w14:paraId="78706430" w14:textId="4A3EC901" w:rsidR="00DA0DB7" w:rsidRPr="00DA0DB7" w:rsidRDefault="00DA0DB7" w:rsidP="00031745">
            <w:pPr>
              <w:spacing w:line="259" w:lineRule="auto"/>
              <w:rPr>
                <w:rFonts w:asciiTheme="minorHAnsi" w:hAnsiTheme="minorHAnsi" w:cstheme="minorHAnsi"/>
                <w:bCs/>
                <w:sz w:val="20"/>
                <w:szCs w:val="20"/>
                <w:lang w:val="hu-HU"/>
              </w:rPr>
            </w:pPr>
            <w:r w:rsidRPr="00DA0DB7">
              <w:rPr>
                <w:rFonts w:asciiTheme="minorHAnsi" w:hAnsiTheme="minorHAnsi" w:cstheme="minorHAnsi"/>
                <w:sz w:val="20"/>
                <w:szCs w:val="20"/>
                <w:lang w:val="hu-HU" w:eastAsia="en-US"/>
              </w:rPr>
              <w:t>statisztikai számjel:</w:t>
            </w:r>
          </w:p>
        </w:tc>
        <w:tc>
          <w:tcPr>
            <w:tcW w:w="6712" w:type="dxa"/>
            <w:gridSpan w:val="3"/>
            <w:vAlign w:val="bottom"/>
          </w:tcPr>
          <w:p w14:paraId="0AC07143" w14:textId="524680C8" w:rsidR="00DA0DB7" w:rsidRPr="00A5526E" w:rsidRDefault="00DA0DB7" w:rsidP="00031745">
            <w:pPr>
              <w:rPr>
                <w:rFonts w:ascii="Sylfaen" w:hAnsi="Sylfaen"/>
                <w:sz w:val="20"/>
                <w:szCs w:val="20"/>
              </w:rPr>
            </w:pPr>
            <w:r w:rsidRPr="00CB045A">
              <w:rPr>
                <w:rFonts w:asciiTheme="minorHAnsi" w:hAnsiTheme="minorHAnsi" w:cstheme="minorHAnsi"/>
                <w:bCs/>
                <w:sz w:val="20"/>
                <w:szCs w:val="20"/>
                <w:lang w:val="hu-HU" w:eastAsia="en-US"/>
              </w:rPr>
              <w:t>....................................................................................</w:t>
            </w:r>
            <w:r>
              <w:rPr>
                <w:rFonts w:asciiTheme="minorHAnsi" w:hAnsiTheme="minorHAnsi" w:cstheme="minorHAnsi"/>
                <w:bCs/>
                <w:sz w:val="20"/>
                <w:szCs w:val="20"/>
                <w:lang w:val="hu-HU" w:eastAsia="en-US"/>
              </w:rPr>
              <w:t>...............................</w:t>
            </w:r>
          </w:p>
        </w:tc>
      </w:tr>
      <w:tr w:rsidR="00DA0DB7" w:rsidRPr="00A5526E" w14:paraId="472DDEA6" w14:textId="77777777" w:rsidTr="00DA0DB7">
        <w:tblPrEx>
          <w:tblBorders>
            <w:insideV w:val="none" w:sz="0" w:space="0" w:color="auto"/>
          </w:tblBorders>
        </w:tblPrEx>
        <w:trPr>
          <w:trHeight w:val="510"/>
        </w:trPr>
        <w:tc>
          <w:tcPr>
            <w:tcW w:w="3492" w:type="dxa"/>
          </w:tcPr>
          <w:p w14:paraId="46C7203D" w14:textId="1C691883" w:rsidR="00DA0DB7" w:rsidRDefault="00DA0DB7" w:rsidP="00031745">
            <w:pPr>
              <w:spacing w:line="259" w:lineRule="auto"/>
              <w:rPr>
                <w:rFonts w:asciiTheme="minorHAnsi" w:hAnsiTheme="minorHAnsi" w:cstheme="minorHAnsi"/>
                <w:sz w:val="20"/>
                <w:szCs w:val="20"/>
              </w:rPr>
            </w:pPr>
            <w:r>
              <w:rPr>
                <w:rFonts w:asciiTheme="minorHAnsi" w:hAnsiTheme="minorHAnsi" w:cstheme="minorHAnsi"/>
                <w:sz w:val="20"/>
                <w:szCs w:val="20"/>
              </w:rPr>
              <w:t>s</w:t>
            </w:r>
            <w:r w:rsidRPr="00793707">
              <w:rPr>
                <w:rFonts w:asciiTheme="minorHAnsi" w:hAnsiTheme="minorHAnsi" w:cstheme="minorHAnsi"/>
                <w:sz w:val="20"/>
                <w:szCs w:val="20"/>
              </w:rPr>
              <w:t>ídlo</w:t>
            </w:r>
            <w:r>
              <w:rPr>
                <w:rFonts w:asciiTheme="minorHAnsi" w:hAnsiTheme="minorHAnsi" w:cstheme="minorHAnsi"/>
                <w:sz w:val="20"/>
                <w:szCs w:val="20"/>
              </w:rPr>
              <w:t>:</w:t>
            </w:r>
          </w:p>
          <w:p w14:paraId="37B52A8B" w14:textId="06C05AD4" w:rsidR="00DA0DB7" w:rsidRPr="00DA0DB7" w:rsidRDefault="00DA0DB7" w:rsidP="00031745">
            <w:pPr>
              <w:spacing w:line="259" w:lineRule="auto"/>
              <w:rPr>
                <w:rFonts w:asciiTheme="minorHAnsi" w:hAnsiTheme="minorHAnsi" w:cstheme="minorHAnsi"/>
                <w:bCs/>
                <w:sz w:val="20"/>
                <w:szCs w:val="20"/>
                <w:lang w:val="hu-HU"/>
              </w:rPr>
            </w:pPr>
            <w:r w:rsidRPr="00DA0DB7">
              <w:rPr>
                <w:rFonts w:asciiTheme="minorHAnsi" w:hAnsiTheme="minorHAnsi" w:cstheme="minorHAnsi"/>
                <w:color w:val="auto"/>
                <w:sz w:val="20"/>
                <w:szCs w:val="20"/>
                <w:lang w:val="hu-HU"/>
              </w:rPr>
              <w:t>székhely</w:t>
            </w:r>
            <w:r w:rsidRPr="00DA0DB7">
              <w:rPr>
                <w:rFonts w:asciiTheme="minorHAnsi" w:hAnsiTheme="minorHAnsi" w:cstheme="minorHAnsi"/>
                <w:color w:val="auto"/>
                <w:sz w:val="20"/>
                <w:szCs w:val="20"/>
                <w:lang w:val="hu-HU"/>
              </w:rPr>
              <w:t>:</w:t>
            </w:r>
          </w:p>
        </w:tc>
        <w:tc>
          <w:tcPr>
            <w:tcW w:w="6712" w:type="dxa"/>
            <w:gridSpan w:val="3"/>
            <w:vAlign w:val="bottom"/>
          </w:tcPr>
          <w:p w14:paraId="3C2DE16D" w14:textId="75C74F32" w:rsidR="00DA0DB7" w:rsidRPr="00A5526E" w:rsidRDefault="00DA0DB7" w:rsidP="00031745">
            <w:pPr>
              <w:rPr>
                <w:rFonts w:ascii="Sylfaen" w:hAnsi="Sylfaen"/>
                <w:sz w:val="20"/>
                <w:szCs w:val="20"/>
              </w:rPr>
            </w:pPr>
            <w:r w:rsidRPr="00CB045A">
              <w:rPr>
                <w:rFonts w:asciiTheme="minorHAnsi" w:hAnsiTheme="minorHAnsi" w:cstheme="minorHAnsi"/>
                <w:bCs/>
                <w:sz w:val="20"/>
                <w:szCs w:val="20"/>
                <w:lang w:val="hu-HU" w:eastAsia="en-US"/>
              </w:rPr>
              <w:t>....................................................................................</w:t>
            </w:r>
            <w:r>
              <w:rPr>
                <w:rFonts w:asciiTheme="minorHAnsi" w:hAnsiTheme="minorHAnsi" w:cstheme="minorHAnsi"/>
                <w:bCs/>
                <w:sz w:val="20"/>
                <w:szCs w:val="20"/>
                <w:lang w:val="hu-HU" w:eastAsia="en-US"/>
              </w:rPr>
              <w:t>...............................</w:t>
            </w:r>
          </w:p>
        </w:tc>
      </w:tr>
      <w:tr w:rsidR="00DA0DB7" w:rsidRPr="00A5526E" w14:paraId="39589A3E" w14:textId="77777777" w:rsidTr="00DA0DB7">
        <w:tblPrEx>
          <w:tblBorders>
            <w:insideV w:val="none" w:sz="0" w:space="0" w:color="auto"/>
          </w:tblBorders>
        </w:tblPrEx>
        <w:trPr>
          <w:trHeight w:val="510"/>
        </w:trPr>
        <w:tc>
          <w:tcPr>
            <w:tcW w:w="3492" w:type="dxa"/>
          </w:tcPr>
          <w:p w14:paraId="37F06399" w14:textId="1C29B2E2" w:rsidR="00DA0DB7" w:rsidRDefault="00DA0DB7" w:rsidP="00031745">
            <w:pPr>
              <w:spacing w:line="259" w:lineRule="auto"/>
              <w:rPr>
                <w:rFonts w:asciiTheme="minorHAnsi" w:hAnsiTheme="minorHAnsi" w:cstheme="minorHAnsi"/>
                <w:bCs/>
                <w:sz w:val="20"/>
                <w:szCs w:val="20"/>
              </w:rPr>
            </w:pPr>
            <w:r w:rsidRPr="00DA0DB7">
              <w:rPr>
                <w:rFonts w:asciiTheme="minorHAnsi" w:hAnsiTheme="minorHAnsi" w:cstheme="minorHAnsi"/>
                <w:bCs/>
                <w:sz w:val="20"/>
                <w:szCs w:val="20"/>
              </w:rPr>
              <w:t>webové sídlo</w:t>
            </w:r>
            <w:r>
              <w:rPr>
                <w:rFonts w:asciiTheme="minorHAnsi" w:hAnsiTheme="minorHAnsi" w:cstheme="minorHAnsi"/>
                <w:bCs/>
                <w:sz w:val="20"/>
                <w:szCs w:val="20"/>
              </w:rPr>
              <w:t>:</w:t>
            </w:r>
          </w:p>
          <w:p w14:paraId="7565C4ED" w14:textId="5ED1F6A8" w:rsidR="00DA0DB7" w:rsidRPr="00DA0DB7" w:rsidRDefault="00DA0DB7" w:rsidP="00031745">
            <w:pPr>
              <w:spacing w:line="259" w:lineRule="auto"/>
              <w:rPr>
                <w:rFonts w:asciiTheme="minorHAnsi" w:hAnsiTheme="minorHAnsi" w:cstheme="minorHAnsi"/>
                <w:bCs/>
                <w:sz w:val="20"/>
                <w:szCs w:val="20"/>
                <w:lang w:val="hu-HU"/>
              </w:rPr>
            </w:pPr>
            <w:r w:rsidRPr="00DA0DB7">
              <w:rPr>
                <w:rFonts w:asciiTheme="minorHAnsi" w:hAnsiTheme="minorHAnsi" w:cstheme="minorHAnsi"/>
                <w:bCs/>
                <w:sz w:val="20"/>
                <w:szCs w:val="20"/>
                <w:lang w:val="hu-HU"/>
              </w:rPr>
              <w:t>webhely:</w:t>
            </w:r>
          </w:p>
        </w:tc>
        <w:tc>
          <w:tcPr>
            <w:tcW w:w="6712" w:type="dxa"/>
            <w:gridSpan w:val="3"/>
            <w:vAlign w:val="bottom"/>
          </w:tcPr>
          <w:p w14:paraId="5C40B47A" w14:textId="6210DA2C" w:rsidR="00DA0DB7" w:rsidRPr="00CB045A" w:rsidRDefault="00DA0DB7" w:rsidP="00031745">
            <w:pPr>
              <w:rPr>
                <w:rFonts w:asciiTheme="minorHAnsi" w:hAnsiTheme="minorHAnsi" w:cstheme="minorHAnsi"/>
                <w:bCs/>
                <w:sz w:val="20"/>
                <w:szCs w:val="20"/>
                <w:lang w:val="hu-HU" w:eastAsia="en-US"/>
              </w:rPr>
            </w:pPr>
            <w:r w:rsidRPr="00CB045A">
              <w:rPr>
                <w:rFonts w:asciiTheme="minorHAnsi" w:hAnsiTheme="minorHAnsi" w:cstheme="minorHAnsi"/>
                <w:bCs/>
                <w:sz w:val="20"/>
                <w:szCs w:val="20"/>
                <w:lang w:val="hu-HU" w:eastAsia="en-US"/>
              </w:rPr>
              <w:t>....................................................................................</w:t>
            </w:r>
            <w:r>
              <w:rPr>
                <w:rFonts w:asciiTheme="minorHAnsi" w:hAnsiTheme="minorHAnsi" w:cstheme="minorHAnsi"/>
                <w:bCs/>
                <w:sz w:val="20"/>
                <w:szCs w:val="20"/>
                <w:lang w:val="hu-HU" w:eastAsia="en-US"/>
              </w:rPr>
              <w:t>...............................</w:t>
            </w:r>
          </w:p>
        </w:tc>
      </w:tr>
    </w:tbl>
    <w:p w14:paraId="68EBBB8D" w14:textId="77777777" w:rsidR="00DA0DB7" w:rsidRPr="00793707" w:rsidRDefault="00DA0DB7" w:rsidP="003A0FB8">
      <w:pPr>
        <w:shd w:val="clear" w:color="auto" w:fill="FFFFFF"/>
        <w:spacing w:line="276" w:lineRule="auto"/>
        <w:outlineLvl w:val="3"/>
        <w:rPr>
          <w:rFonts w:asciiTheme="minorHAnsi" w:hAnsiTheme="minorHAnsi" w:cstheme="minorHAnsi"/>
          <w:sz w:val="20"/>
          <w:szCs w:val="20"/>
          <w:u w:val="single"/>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Pr>
      <w:tblGrid>
        <w:gridCol w:w="5097"/>
        <w:gridCol w:w="5097"/>
      </w:tblGrid>
      <w:tr w:rsidR="00016CA5" w14:paraId="0B60274E" w14:textId="77777777" w:rsidTr="00031745">
        <w:tc>
          <w:tcPr>
            <w:tcW w:w="5097" w:type="dxa"/>
          </w:tcPr>
          <w:p w14:paraId="2593E71E" w14:textId="70365871" w:rsidR="00016CA5" w:rsidRPr="00016CA5" w:rsidRDefault="00016CA5" w:rsidP="00DA0DB7">
            <w:pPr>
              <w:spacing w:line="360" w:lineRule="auto"/>
              <w:rPr>
                <w:rFonts w:asciiTheme="minorHAnsi" w:hAnsiTheme="minorHAnsi" w:cstheme="minorHAnsi"/>
                <w:bCs/>
                <w:sz w:val="20"/>
                <w:szCs w:val="20"/>
              </w:rPr>
            </w:pPr>
            <w:r w:rsidRPr="00016CA5">
              <w:rPr>
                <w:rStyle w:val="Kiemels2"/>
                <w:rFonts w:asciiTheme="minorHAnsi" w:hAnsiTheme="minorHAnsi" w:cstheme="minorHAnsi"/>
                <w:sz w:val="20"/>
                <w:szCs w:val="20"/>
              </w:rPr>
              <w:t>2</w:t>
            </w:r>
            <w:r w:rsidRPr="00016CA5">
              <w:rPr>
                <w:rStyle w:val="Kiemels2"/>
              </w:rPr>
              <w:t>.</w:t>
            </w:r>
            <w:r w:rsidR="00DA0DB7">
              <w:rPr>
                <w:rStyle w:val="Kiemels2"/>
              </w:rPr>
              <w:t xml:space="preserve"> </w:t>
            </w:r>
            <w:r w:rsidR="00717188">
              <w:rPr>
                <w:rStyle w:val="Kiemels2"/>
              </w:rPr>
              <w:t xml:space="preserve"> </w:t>
            </w:r>
            <w:r w:rsidRPr="00016CA5">
              <w:rPr>
                <w:rStyle w:val="Kiemels2"/>
                <w:rFonts w:asciiTheme="minorHAnsi" w:hAnsiTheme="minorHAnsi" w:cstheme="minorHAnsi"/>
                <w:sz w:val="20"/>
                <w:szCs w:val="20"/>
                <w:u w:val="single"/>
              </w:rPr>
              <w:t>Kontaktné údaje zodpovednej osoby prevádzkovateľa</w:t>
            </w:r>
          </w:p>
        </w:tc>
        <w:tc>
          <w:tcPr>
            <w:tcW w:w="5097" w:type="dxa"/>
          </w:tcPr>
          <w:p w14:paraId="36162A43" w14:textId="6FEBE29B" w:rsidR="00016CA5" w:rsidRDefault="00016CA5" w:rsidP="00DA0DB7">
            <w:pPr>
              <w:spacing w:line="360" w:lineRule="auto"/>
              <w:rPr>
                <w:rFonts w:asciiTheme="minorHAnsi" w:hAnsiTheme="minorHAnsi" w:cstheme="minorHAnsi"/>
                <w:bCs/>
                <w:sz w:val="20"/>
                <w:szCs w:val="20"/>
              </w:rPr>
            </w:pPr>
            <w:r w:rsidRPr="00016CA5">
              <w:rPr>
                <w:rStyle w:val="Kiemels2"/>
                <w:rFonts w:asciiTheme="minorHAnsi" w:hAnsiTheme="minorHAnsi" w:cstheme="minorHAnsi"/>
                <w:color w:val="auto"/>
                <w:sz w:val="20"/>
                <w:szCs w:val="20"/>
                <w:lang w:val="hu-HU"/>
              </w:rPr>
              <w:t>2</w:t>
            </w:r>
            <w:r w:rsidRPr="00016CA5">
              <w:rPr>
                <w:rStyle w:val="Kiemels2"/>
                <w:color w:val="auto"/>
                <w:lang w:val="hu-HU"/>
              </w:rPr>
              <w:t>.</w:t>
            </w:r>
            <w:r w:rsidR="00717188">
              <w:rPr>
                <w:rStyle w:val="Kiemels2"/>
                <w:color w:val="auto"/>
                <w:lang w:val="hu-HU"/>
              </w:rPr>
              <w:t xml:space="preserve"> </w:t>
            </w:r>
            <w:r w:rsidR="00DA0DB7">
              <w:rPr>
                <w:rStyle w:val="Kiemels2"/>
                <w:color w:val="auto"/>
                <w:lang w:val="hu-HU"/>
              </w:rPr>
              <w:t xml:space="preserve"> </w:t>
            </w:r>
            <w:r w:rsidRPr="00016CA5">
              <w:rPr>
                <w:rStyle w:val="Kiemels2"/>
                <w:rFonts w:asciiTheme="minorHAnsi" w:hAnsiTheme="minorHAnsi" w:cstheme="minorHAnsi"/>
                <w:color w:val="auto"/>
                <w:sz w:val="20"/>
                <w:szCs w:val="20"/>
                <w:u w:val="single"/>
                <w:lang w:val="hu-HU"/>
              </w:rPr>
              <w:t>Az adatkezelő felelős személyének elérhetőségei</w:t>
            </w:r>
          </w:p>
        </w:tc>
      </w:tr>
      <w:tr w:rsidR="00016CA5" w14:paraId="641D798F" w14:textId="77777777" w:rsidTr="00031745">
        <w:tc>
          <w:tcPr>
            <w:tcW w:w="5097" w:type="dxa"/>
          </w:tcPr>
          <w:p w14:paraId="7E449D8A" w14:textId="523C4AB8" w:rsidR="00016CA5" w:rsidRDefault="00016CA5" w:rsidP="00031745">
            <w:pPr>
              <w:spacing w:line="276" w:lineRule="auto"/>
              <w:rPr>
                <w:rFonts w:asciiTheme="minorHAnsi" w:hAnsiTheme="minorHAnsi" w:cstheme="minorHAnsi"/>
                <w:bCs/>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w:t>
            </w:r>
          </w:p>
        </w:tc>
        <w:tc>
          <w:tcPr>
            <w:tcW w:w="5097" w:type="dxa"/>
          </w:tcPr>
          <w:p w14:paraId="295CB1CB" w14:textId="6BF4B950" w:rsidR="00016CA5" w:rsidRPr="00016CA5" w:rsidRDefault="00016CA5" w:rsidP="00031745">
            <w:pPr>
              <w:spacing w:line="276" w:lineRule="auto"/>
              <w:rPr>
                <w:rFonts w:asciiTheme="minorHAnsi" w:hAnsiTheme="minorHAnsi" w:cstheme="minorHAnsi"/>
                <w:bCs/>
                <w:color w:val="auto"/>
                <w:sz w:val="20"/>
                <w:szCs w:val="20"/>
              </w:rPr>
            </w:pPr>
            <w:r w:rsidRPr="00016CA5">
              <w:rPr>
                <w:rFonts w:asciiTheme="minorHAnsi" w:hAnsiTheme="minorHAnsi" w:cstheme="minorHAnsi"/>
                <w:color w:val="auto"/>
                <w:sz w:val="20"/>
                <w:szCs w:val="20"/>
                <w:lang w:val="hu-HU"/>
              </w:rPr>
              <w:t>Az adatkezelő felelős személyével kapcsolatba lehet lépni a személyes adatok kezelésére vonatkozó kérdések tisztázása érdekében és az érintett személy jogainak érvényesítésre vonatkozó kérdésekkel az alábbi e-mail címen:</w:t>
            </w:r>
          </w:p>
        </w:tc>
      </w:tr>
      <w:tr w:rsidR="00016CA5" w14:paraId="7495708A" w14:textId="77777777" w:rsidTr="00535052">
        <w:trPr>
          <w:trHeight w:val="567"/>
        </w:trPr>
        <w:tc>
          <w:tcPr>
            <w:tcW w:w="10194" w:type="dxa"/>
            <w:gridSpan w:val="2"/>
            <w:vAlign w:val="center"/>
          </w:tcPr>
          <w:p w14:paraId="31B47FBE" w14:textId="789DB265" w:rsidR="00016CA5" w:rsidRPr="00016CA5" w:rsidRDefault="00016CA5" w:rsidP="00717188">
            <w:pPr>
              <w:spacing w:line="276" w:lineRule="auto"/>
              <w:jc w:val="center"/>
              <w:rPr>
                <w:rFonts w:asciiTheme="minorHAnsi" w:hAnsiTheme="minorHAnsi" w:cstheme="minorHAnsi"/>
                <w:color w:val="auto"/>
                <w:sz w:val="20"/>
                <w:szCs w:val="20"/>
                <w:lang w:val="hu-HU"/>
              </w:rPr>
            </w:pPr>
            <w:r w:rsidRPr="00793707">
              <w:rPr>
                <w:rFonts w:asciiTheme="minorHAnsi" w:hAnsiTheme="minorHAnsi" w:cstheme="minorHAnsi"/>
                <w:sz w:val="20"/>
                <w:szCs w:val="20"/>
              </w:rPr>
              <w:t>......................................................................................</w:t>
            </w:r>
          </w:p>
        </w:tc>
      </w:tr>
      <w:tr w:rsidR="00016CA5" w14:paraId="7BF466CC" w14:textId="77777777" w:rsidTr="00031745">
        <w:tc>
          <w:tcPr>
            <w:tcW w:w="5097" w:type="dxa"/>
          </w:tcPr>
          <w:p w14:paraId="45BF2481" w14:textId="793C56A1" w:rsidR="00016CA5" w:rsidRPr="00016CA5" w:rsidRDefault="00016CA5" w:rsidP="00DA0DB7">
            <w:pPr>
              <w:spacing w:line="360" w:lineRule="auto"/>
              <w:rPr>
                <w:rFonts w:asciiTheme="minorHAnsi" w:hAnsiTheme="minorHAnsi" w:cstheme="minorHAnsi"/>
                <w:b/>
                <w:sz w:val="20"/>
                <w:szCs w:val="20"/>
              </w:rPr>
            </w:pPr>
            <w:r w:rsidRPr="00016CA5">
              <w:rPr>
                <w:rFonts w:asciiTheme="minorHAnsi" w:hAnsiTheme="minorHAnsi" w:cstheme="minorHAnsi"/>
                <w:b/>
                <w:sz w:val="20"/>
                <w:szCs w:val="20"/>
              </w:rPr>
              <w:t>3.</w:t>
            </w:r>
            <w:r w:rsidR="00717188">
              <w:rPr>
                <w:rFonts w:asciiTheme="minorHAnsi" w:hAnsiTheme="minorHAnsi" w:cstheme="minorHAnsi"/>
                <w:b/>
                <w:sz w:val="20"/>
                <w:szCs w:val="20"/>
              </w:rPr>
              <w:t xml:space="preserve"> </w:t>
            </w:r>
            <w:r w:rsidR="00DA0DB7">
              <w:rPr>
                <w:rFonts w:asciiTheme="minorHAnsi" w:hAnsiTheme="minorHAnsi" w:cstheme="minorHAnsi"/>
                <w:b/>
                <w:sz w:val="20"/>
                <w:szCs w:val="20"/>
              </w:rPr>
              <w:t xml:space="preserve"> </w:t>
            </w:r>
            <w:r w:rsidRPr="00016CA5">
              <w:rPr>
                <w:rFonts w:asciiTheme="minorHAnsi" w:hAnsiTheme="minorHAnsi" w:cstheme="minorHAnsi"/>
                <w:b/>
                <w:sz w:val="20"/>
                <w:szCs w:val="20"/>
                <w:u w:val="single"/>
              </w:rPr>
              <w:t>Práva dotknutých osôb</w:t>
            </w:r>
          </w:p>
        </w:tc>
        <w:tc>
          <w:tcPr>
            <w:tcW w:w="5097" w:type="dxa"/>
          </w:tcPr>
          <w:p w14:paraId="50E8543C" w14:textId="47614261" w:rsidR="00016CA5" w:rsidRDefault="00016CA5" w:rsidP="00DA0DB7">
            <w:pPr>
              <w:spacing w:line="360" w:lineRule="auto"/>
              <w:rPr>
                <w:rFonts w:asciiTheme="minorHAnsi" w:hAnsiTheme="minorHAnsi" w:cstheme="minorHAnsi"/>
                <w:bCs/>
                <w:sz w:val="20"/>
                <w:szCs w:val="20"/>
              </w:rPr>
            </w:pPr>
            <w:r w:rsidRPr="00016CA5">
              <w:rPr>
                <w:rStyle w:val="Kiemels2"/>
                <w:rFonts w:asciiTheme="minorHAnsi" w:hAnsiTheme="minorHAnsi" w:cstheme="minorHAnsi"/>
                <w:color w:val="auto"/>
                <w:sz w:val="20"/>
                <w:szCs w:val="20"/>
                <w:lang w:val="hu-HU"/>
              </w:rPr>
              <w:t>3</w:t>
            </w:r>
            <w:r w:rsidRPr="00016CA5">
              <w:rPr>
                <w:rStyle w:val="Kiemels2"/>
                <w:color w:val="auto"/>
                <w:lang w:val="hu-HU"/>
              </w:rPr>
              <w:t>.</w:t>
            </w:r>
            <w:r w:rsidR="00DA0DB7">
              <w:rPr>
                <w:rStyle w:val="Kiemels2"/>
                <w:color w:val="auto"/>
                <w:lang w:val="hu-HU"/>
              </w:rPr>
              <w:t xml:space="preserve"> </w:t>
            </w:r>
            <w:r w:rsidR="00717188">
              <w:rPr>
                <w:rStyle w:val="Kiemels2"/>
                <w:color w:val="auto"/>
                <w:lang w:val="hu-HU"/>
              </w:rPr>
              <w:t xml:space="preserve"> </w:t>
            </w:r>
            <w:r w:rsidRPr="00016CA5">
              <w:rPr>
                <w:rStyle w:val="Kiemels2"/>
                <w:rFonts w:asciiTheme="minorHAnsi" w:hAnsiTheme="minorHAnsi" w:cstheme="minorHAnsi"/>
                <w:color w:val="auto"/>
                <w:sz w:val="20"/>
                <w:szCs w:val="20"/>
                <w:u w:val="single"/>
                <w:lang w:val="hu-HU"/>
              </w:rPr>
              <w:t>Az érintett személyek jogai</w:t>
            </w:r>
          </w:p>
        </w:tc>
      </w:tr>
      <w:tr w:rsidR="00016CA5" w14:paraId="5248E73A" w14:textId="77777777" w:rsidTr="00031745">
        <w:tc>
          <w:tcPr>
            <w:tcW w:w="5097" w:type="dxa"/>
          </w:tcPr>
          <w:p w14:paraId="647BC02B" w14:textId="3C09CB79" w:rsidR="00016CA5" w:rsidRDefault="00016CA5" w:rsidP="00717188">
            <w:pPr>
              <w:widowControl w:val="0"/>
              <w:spacing w:line="276" w:lineRule="auto"/>
              <w:rPr>
                <w:rFonts w:asciiTheme="minorHAnsi" w:hAnsiTheme="minorHAnsi" w:cstheme="minorHAnsi"/>
                <w:bCs/>
                <w:sz w:val="20"/>
                <w:szCs w:val="20"/>
              </w:rPr>
            </w:pPr>
            <w:r w:rsidRPr="00016CA5">
              <w:rPr>
                <w:rFonts w:asciiTheme="minorHAnsi" w:hAnsiTheme="minorHAnsi" w:cstheme="minorHAnsi"/>
                <w:bCs/>
                <w:sz w:val="20"/>
                <w:szCs w:val="20"/>
              </w:rPr>
              <w:t>•</w:t>
            </w:r>
            <w:r>
              <w:rPr>
                <w:rFonts w:asciiTheme="minorHAnsi" w:hAnsiTheme="minorHAnsi" w:cstheme="minorHAnsi"/>
                <w:bCs/>
                <w:sz w:val="20"/>
                <w:szCs w:val="20"/>
              </w:rPr>
              <w:t xml:space="preserve"> </w:t>
            </w:r>
            <w:r w:rsidRPr="00717188">
              <w:rPr>
                <w:rFonts w:asciiTheme="minorHAnsi" w:hAnsiTheme="minorHAnsi" w:cstheme="minorHAnsi"/>
                <w:b/>
                <w:sz w:val="20"/>
                <w:szCs w:val="20"/>
              </w:rPr>
              <w:t>Právo na prístup:</w:t>
            </w:r>
            <w:r w:rsidRPr="00016CA5">
              <w:rPr>
                <w:rFonts w:asciiTheme="minorHAnsi" w:hAnsiTheme="minorHAnsi" w:cstheme="minorHAnsi"/>
                <w:bCs/>
                <w:sz w:val="20"/>
                <w:szCs w:val="20"/>
              </w:rPr>
              <w:t xml:space="preserve"> máte právo na poskytnutie kópie osobných údajov, ktoré o Vás máme k dispozícii, ako aj na informácie o tom, ako Vaše osobné údaje spracúvame. Vo väčšine prípadov Vám budú Vaše osobné údaje poskytnuté v písomnej listinnej podobe, pokiaľ nepožadujete iný spôsob ich poskytnutia. Ak ste o poskytnutie týchto informácií požiadali elektronickými prostriedkami, budú Vám poskytnuté elektronicky, ak to bude technicky možné.</w:t>
            </w:r>
          </w:p>
        </w:tc>
        <w:tc>
          <w:tcPr>
            <w:tcW w:w="5097" w:type="dxa"/>
          </w:tcPr>
          <w:p w14:paraId="7A88198B" w14:textId="7169EF00" w:rsidR="00016CA5" w:rsidRPr="00717188" w:rsidRDefault="00016CA5"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w:t>
            </w:r>
            <w:r w:rsidRPr="00717188">
              <w:rPr>
                <w:rFonts w:asciiTheme="minorHAnsi" w:hAnsiTheme="minorHAnsi" w:cstheme="minorHAnsi"/>
                <w:bCs/>
                <w:sz w:val="20"/>
                <w:szCs w:val="20"/>
                <w:lang w:val="hu-HU"/>
              </w:rPr>
              <w:t xml:space="preserve"> </w:t>
            </w:r>
            <w:r w:rsidR="00717188" w:rsidRPr="00717188">
              <w:rPr>
                <w:rFonts w:asciiTheme="minorHAnsi" w:hAnsiTheme="minorHAnsi" w:cstheme="minorHAnsi"/>
                <w:b/>
                <w:sz w:val="20"/>
                <w:szCs w:val="20"/>
                <w:lang w:val="hu-HU"/>
              </w:rPr>
              <w:t>Jog a hozzáférés</w:t>
            </w:r>
            <w:r w:rsidR="00717188" w:rsidRPr="00717188">
              <w:rPr>
                <w:rFonts w:asciiTheme="minorHAnsi" w:hAnsiTheme="minorHAnsi" w:cstheme="minorHAnsi"/>
                <w:b/>
                <w:sz w:val="20"/>
                <w:szCs w:val="20"/>
                <w:lang w:val="hu-HU"/>
              </w:rPr>
              <w:t>re</w:t>
            </w:r>
            <w:r w:rsidR="00717188" w:rsidRPr="00717188">
              <w:rPr>
                <w:rFonts w:asciiTheme="minorHAnsi" w:hAnsiTheme="minorHAnsi" w:cstheme="minorHAnsi"/>
                <w:bCs/>
                <w:sz w:val="20"/>
                <w:szCs w:val="20"/>
                <w:lang w:val="hu-HU"/>
              </w:rPr>
              <w:t xml:space="preserve">: Önnek joga van a rendelkezésünkre álló személyes adatai másolatának kiadásához és a tájékoztatásra arról, hogyan kezeljük az Ön személyes adatait. Az esetek többségében a személyes adatait írásos formában bocsátjuk az Ön rendelkezésére, amennyiben azokat nem kéri kimondottan más formában. Ha ezen tájékoztató adatok kiadását elektronikus eszközök útján kérte, elektronikus úton juttatjuk el őket Önnek, ha az </w:t>
            </w:r>
            <w:r w:rsidR="00535052">
              <w:rPr>
                <w:rFonts w:asciiTheme="minorHAnsi" w:hAnsiTheme="minorHAnsi" w:cstheme="minorHAnsi"/>
                <w:bCs/>
                <w:sz w:val="20"/>
                <w:szCs w:val="20"/>
                <w:lang w:val="hu-HU"/>
              </w:rPr>
              <w:t>műsza</w:t>
            </w:r>
            <w:r w:rsidR="00717188" w:rsidRPr="00717188">
              <w:rPr>
                <w:rFonts w:asciiTheme="minorHAnsi" w:hAnsiTheme="minorHAnsi" w:cstheme="minorHAnsi"/>
                <w:bCs/>
                <w:sz w:val="20"/>
                <w:szCs w:val="20"/>
                <w:lang w:val="hu-HU"/>
              </w:rPr>
              <w:t>kilag lehetséges.</w:t>
            </w:r>
          </w:p>
        </w:tc>
      </w:tr>
      <w:tr w:rsidR="00016CA5" w14:paraId="1938D28C" w14:textId="77777777" w:rsidTr="00031745">
        <w:tc>
          <w:tcPr>
            <w:tcW w:w="5097" w:type="dxa"/>
          </w:tcPr>
          <w:p w14:paraId="5A6D212F" w14:textId="6BB801AF" w:rsidR="00016CA5" w:rsidRDefault="00016CA5" w:rsidP="00031745">
            <w:pPr>
              <w:spacing w:line="276" w:lineRule="auto"/>
              <w:rPr>
                <w:rFonts w:asciiTheme="minorHAnsi" w:hAnsiTheme="minorHAnsi" w:cstheme="minorHAnsi"/>
                <w:bCs/>
                <w:sz w:val="20"/>
                <w:szCs w:val="20"/>
              </w:rPr>
            </w:pPr>
            <w:r w:rsidRPr="00016CA5">
              <w:rPr>
                <w:rFonts w:asciiTheme="minorHAnsi" w:hAnsiTheme="minorHAnsi" w:cstheme="minorHAnsi"/>
                <w:bCs/>
                <w:sz w:val="20"/>
                <w:szCs w:val="20"/>
              </w:rPr>
              <w:lastRenderedPageBreak/>
              <w:t>•</w:t>
            </w:r>
            <w:r>
              <w:rPr>
                <w:rFonts w:asciiTheme="minorHAnsi" w:hAnsiTheme="minorHAnsi" w:cstheme="minorHAnsi"/>
                <w:bCs/>
                <w:sz w:val="20"/>
                <w:szCs w:val="20"/>
              </w:rPr>
              <w:t xml:space="preserve"> </w:t>
            </w:r>
            <w:r w:rsidRPr="00717188">
              <w:rPr>
                <w:rFonts w:asciiTheme="minorHAnsi" w:hAnsiTheme="minorHAnsi" w:cstheme="minorHAnsi"/>
                <w:b/>
                <w:sz w:val="20"/>
                <w:szCs w:val="20"/>
              </w:rPr>
              <w:t>Právo na opravu:</w:t>
            </w:r>
            <w:r w:rsidRPr="00016CA5">
              <w:rPr>
                <w:rFonts w:asciiTheme="minorHAnsi" w:hAnsiTheme="minorHAnsi" w:cstheme="minorHAnsi"/>
                <w:bCs/>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tc>
        <w:tc>
          <w:tcPr>
            <w:tcW w:w="5097" w:type="dxa"/>
          </w:tcPr>
          <w:p w14:paraId="279EFC11" w14:textId="37A88A51" w:rsidR="00016CA5" w:rsidRPr="00717188" w:rsidRDefault="00016CA5"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w:t>
            </w:r>
            <w:r w:rsidRPr="00717188">
              <w:rPr>
                <w:rFonts w:asciiTheme="minorHAnsi" w:hAnsiTheme="minorHAnsi" w:cstheme="minorHAnsi"/>
                <w:bCs/>
                <w:sz w:val="20"/>
                <w:szCs w:val="20"/>
                <w:lang w:val="hu-HU"/>
              </w:rPr>
              <w:t xml:space="preserve"> </w:t>
            </w:r>
            <w:r w:rsidR="00717188" w:rsidRPr="00717188">
              <w:rPr>
                <w:rFonts w:asciiTheme="minorHAnsi" w:hAnsiTheme="minorHAnsi" w:cstheme="minorHAnsi"/>
                <w:b/>
                <w:sz w:val="20"/>
                <w:szCs w:val="20"/>
                <w:lang w:val="hu-HU"/>
              </w:rPr>
              <w:t>Jog a helyesbítésre</w:t>
            </w:r>
            <w:r w:rsidR="00717188" w:rsidRPr="00717188">
              <w:rPr>
                <w:rFonts w:asciiTheme="minorHAnsi" w:hAnsiTheme="minorHAnsi" w:cstheme="minorHAnsi"/>
                <w:bCs/>
                <w:sz w:val="20"/>
                <w:szCs w:val="20"/>
                <w:lang w:val="hu-HU"/>
              </w:rPr>
              <w:t>: megfelelő intézkedéseket foganatosítunk, hogy biztosítsuk a pontosságot, a teljességet és az időszerűséget az Önről rendelkezésünkre adatok vonatkozásában. Ha az Ön személyes adatai, melyekkel rendelkezünk, nem pontosak, nem teljeskörűek vagy idejétmúltak, kérem, ne tétovázzon, kérjen meg bennünket, hogy ezeket az információkat helyesbítsük, frissítsük vagy egészítsük ki.</w:t>
            </w:r>
          </w:p>
        </w:tc>
      </w:tr>
      <w:tr w:rsidR="00016CA5" w14:paraId="43C12E01" w14:textId="77777777" w:rsidTr="00031745">
        <w:tc>
          <w:tcPr>
            <w:tcW w:w="5097" w:type="dxa"/>
          </w:tcPr>
          <w:p w14:paraId="11758085" w14:textId="2CA4742E" w:rsidR="00016CA5" w:rsidRDefault="00016CA5" w:rsidP="00031745">
            <w:pPr>
              <w:spacing w:line="276" w:lineRule="auto"/>
              <w:rPr>
                <w:rFonts w:asciiTheme="minorHAnsi" w:hAnsiTheme="minorHAnsi" w:cstheme="minorHAnsi"/>
                <w:bCs/>
                <w:sz w:val="20"/>
                <w:szCs w:val="20"/>
              </w:rPr>
            </w:pPr>
            <w:r w:rsidRPr="00016CA5">
              <w:rPr>
                <w:rFonts w:asciiTheme="minorHAnsi" w:hAnsiTheme="minorHAnsi" w:cstheme="minorHAnsi"/>
                <w:bCs/>
                <w:sz w:val="20"/>
                <w:szCs w:val="20"/>
              </w:rPr>
              <w:t>•</w:t>
            </w:r>
            <w:r>
              <w:rPr>
                <w:rFonts w:asciiTheme="minorHAnsi" w:hAnsiTheme="minorHAnsi" w:cstheme="minorHAnsi"/>
                <w:bCs/>
                <w:sz w:val="20"/>
                <w:szCs w:val="20"/>
              </w:rPr>
              <w:t xml:space="preserve"> </w:t>
            </w:r>
            <w:r w:rsidRPr="00717188">
              <w:rPr>
                <w:rFonts w:asciiTheme="minorHAnsi" w:hAnsiTheme="minorHAnsi" w:cstheme="minorHAnsi"/>
                <w:b/>
                <w:sz w:val="20"/>
                <w:szCs w:val="20"/>
              </w:rPr>
              <w:t>Právo na výmaz (na zabudnutie)</w:t>
            </w:r>
            <w:r w:rsidRPr="00016CA5">
              <w:rPr>
                <w:rFonts w:asciiTheme="minorHAnsi" w:hAnsiTheme="minorHAnsi" w:cstheme="minorHAnsi"/>
                <w:bCs/>
                <w:sz w:val="20"/>
                <w:szCs w:val="20"/>
              </w:rPr>
              <w:t>: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tc>
        <w:tc>
          <w:tcPr>
            <w:tcW w:w="5097" w:type="dxa"/>
          </w:tcPr>
          <w:p w14:paraId="63D028FC" w14:textId="4B94D5A4" w:rsidR="00016CA5" w:rsidRPr="00717188" w:rsidRDefault="00016CA5"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w:t>
            </w:r>
            <w:r w:rsidRPr="00717188">
              <w:rPr>
                <w:rFonts w:asciiTheme="minorHAnsi" w:hAnsiTheme="minorHAnsi" w:cstheme="minorHAnsi"/>
                <w:bCs/>
                <w:sz w:val="20"/>
                <w:szCs w:val="20"/>
                <w:lang w:val="hu-HU"/>
              </w:rPr>
              <w:t xml:space="preserve"> </w:t>
            </w:r>
            <w:r w:rsidR="00717188" w:rsidRPr="00717188">
              <w:rPr>
                <w:rFonts w:asciiTheme="minorHAnsi" w:hAnsiTheme="minorHAnsi" w:cstheme="minorHAnsi"/>
                <w:b/>
                <w:sz w:val="20"/>
                <w:szCs w:val="20"/>
                <w:lang w:val="hu-HU"/>
              </w:rPr>
              <w:t>Jog a törlésre (az elfelejtésre)</w:t>
            </w:r>
            <w:r w:rsidR="00717188" w:rsidRPr="00717188">
              <w:rPr>
                <w:rFonts w:asciiTheme="minorHAnsi" w:hAnsiTheme="minorHAnsi" w:cstheme="minorHAnsi"/>
                <w:bCs/>
                <w:sz w:val="20"/>
                <w:szCs w:val="20"/>
                <w:lang w:val="hu-HU"/>
              </w:rPr>
              <w:t>: Önnek jogában áll kérni, hogy személyes adatait töröljük, például abban az esetben, ha a személyes adatok, melyeket Önről beszereztünk, többé már szükségesek a kezelés eredeti céljának teljesítéséhez. Az Ön jogát azonban szükséges minden releváns körülmény szempontjából elbírálni. Például lehetnek bizonyos jogi vagy szabályozási kötelességeink, ami azt jelenti, hogy nem teljesíthetjük az Ön kérését.</w:t>
            </w:r>
          </w:p>
        </w:tc>
      </w:tr>
      <w:tr w:rsidR="00016CA5" w14:paraId="00DD33D9" w14:textId="77777777" w:rsidTr="00031745">
        <w:tc>
          <w:tcPr>
            <w:tcW w:w="5097" w:type="dxa"/>
          </w:tcPr>
          <w:p w14:paraId="7E0955D9" w14:textId="061BBB8D" w:rsidR="00016CA5" w:rsidRDefault="00016CA5" w:rsidP="00031745">
            <w:pPr>
              <w:spacing w:line="276" w:lineRule="auto"/>
              <w:rPr>
                <w:rFonts w:asciiTheme="minorHAnsi" w:hAnsiTheme="minorHAnsi" w:cstheme="minorHAnsi"/>
                <w:bCs/>
                <w:sz w:val="20"/>
                <w:szCs w:val="20"/>
              </w:rPr>
            </w:pPr>
            <w:r w:rsidRPr="00016CA5">
              <w:rPr>
                <w:rFonts w:asciiTheme="minorHAnsi" w:hAnsiTheme="minorHAnsi" w:cstheme="minorHAnsi"/>
                <w:bCs/>
                <w:sz w:val="20"/>
                <w:szCs w:val="20"/>
              </w:rPr>
              <w:t>•</w:t>
            </w:r>
            <w:r>
              <w:rPr>
                <w:rFonts w:asciiTheme="minorHAnsi" w:hAnsiTheme="minorHAnsi" w:cstheme="minorHAnsi"/>
                <w:bCs/>
                <w:sz w:val="20"/>
                <w:szCs w:val="20"/>
              </w:rPr>
              <w:t xml:space="preserve"> </w:t>
            </w:r>
            <w:r w:rsidRPr="00717188">
              <w:rPr>
                <w:rFonts w:asciiTheme="minorHAnsi" w:hAnsiTheme="minorHAnsi" w:cstheme="minorHAnsi"/>
                <w:b/>
                <w:sz w:val="20"/>
                <w:szCs w:val="20"/>
              </w:rPr>
              <w:t>Právo na obmedzenie spracúvania:</w:t>
            </w:r>
            <w:r w:rsidRPr="00016CA5">
              <w:rPr>
                <w:rFonts w:asciiTheme="minorHAnsi" w:hAnsiTheme="minorHAnsi" w:cstheme="minorHAnsi"/>
                <w:bCs/>
                <w:sz w:val="20"/>
                <w:szCs w:val="20"/>
              </w:rPr>
              <w:t xml:space="preserve"> 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tc>
        <w:tc>
          <w:tcPr>
            <w:tcW w:w="5097" w:type="dxa"/>
          </w:tcPr>
          <w:p w14:paraId="472F6908" w14:textId="4CC8E04B" w:rsidR="00016CA5" w:rsidRPr="00717188" w:rsidRDefault="00016CA5"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w:t>
            </w:r>
            <w:r w:rsidRPr="00717188">
              <w:rPr>
                <w:rFonts w:asciiTheme="minorHAnsi" w:hAnsiTheme="minorHAnsi" w:cstheme="minorHAnsi"/>
                <w:bCs/>
                <w:sz w:val="20"/>
                <w:szCs w:val="20"/>
                <w:lang w:val="hu-HU"/>
              </w:rPr>
              <w:t xml:space="preserve"> </w:t>
            </w:r>
            <w:r w:rsidR="00717188" w:rsidRPr="00717188">
              <w:rPr>
                <w:rFonts w:asciiTheme="minorHAnsi" w:hAnsiTheme="minorHAnsi" w:cstheme="minorHAnsi"/>
                <w:b/>
                <w:sz w:val="20"/>
                <w:szCs w:val="20"/>
                <w:lang w:val="hu-HU"/>
              </w:rPr>
              <w:t>Jog az adatkezelés korlátozására</w:t>
            </w:r>
            <w:r w:rsidR="00717188" w:rsidRPr="00717188">
              <w:rPr>
                <w:rFonts w:asciiTheme="minorHAnsi" w:hAnsiTheme="minorHAnsi" w:cstheme="minorHAnsi"/>
                <w:bCs/>
                <w:sz w:val="20"/>
                <w:szCs w:val="20"/>
                <w:lang w:val="hu-HU"/>
              </w:rPr>
              <w:t>: bizonyos feltételek esetén Önnek, érintett személyként joga van kérni személyes adatai kezelésének korlátozását. Például olyan esetekben, amikor úgy véli, az az Önről rendelkezésünkre álló adatok pontatlanok lehetnek, vagy ha úgy véli, hogy az Ön személyes adatainak kezelésére már nincs szükségünk.</w:t>
            </w:r>
          </w:p>
        </w:tc>
      </w:tr>
      <w:tr w:rsidR="00016CA5" w14:paraId="3CC1E17B" w14:textId="77777777" w:rsidTr="00031745">
        <w:tc>
          <w:tcPr>
            <w:tcW w:w="5097" w:type="dxa"/>
          </w:tcPr>
          <w:p w14:paraId="7A223D78" w14:textId="61DF5600" w:rsidR="00016CA5" w:rsidRDefault="00016CA5" w:rsidP="00031745">
            <w:pPr>
              <w:spacing w:line="276" w:lineRule="auto"/>
              <w:rPr>
                <w:rFonts w:asciiTheme="minorHAnsi" w:hAnsiTheme="minorHAnsi" w:cstheme="minorHAnsi"/>
                <w:bCs/>
                <w:sz w:val="20"/>
                <w:szCs w:val="20"/>
              </w:rPr>
            </w:pPr>
            <w:r w:rsidRPr="00016CA5">
              <w:rPr>
                <w:rFonts w:asciiTheme="minorHAnsi" w:hAnsiTheme="minorHAnsi" w:cstheme="minorHAnsi"/>
                <w:bCs/>
                <w:sz w:val="20"/>
                <w:szCs w:val="20"/>
              </w:rPr>
              <w:t>•</w:t>
            </w:r>
            <w:r>
              <w:rPr>
                <w:rFonts w:asciiTheme="minorHAnsi" w:hAnsiTheme="minorHAnsi" w:cstheme="minorHAnsi"/>
                <w:bCs/>
                <w:sz w:val="20"/>
                <w:szCs w:val="20"/>
              </w:rPr>
              <w:t xml:space="preserve"> </w:t>
            </w:r>
            <w:r w:rsidRPr="00717188">
              <w:rPr>
                <w:rFonts w:asciiTheme="minorHAnsi" w:hAnsiTheme="minorHAnsi" w:cstheme="minorHAnsi"/>
                <w:b/>
                <w:sz w:val="20"/>
                <w:szCs w:val="20"/>
              </w:rPr>
              <w:t>Právo na prenosnosť údajov:</w:t>
            </w:r>
            <w:r w:rsidRPr="00016CA5">
              <w:rPr>
                <w:rFonts w:asciiTheme="minorHAnsi" w:hAnsiTheme="minorHAnsi" w:cstheme="minorHAnsi"/>
                <w:bCs/>
                <w:sz w:val="20"/>
                <w:szCs w:val="20"/>
              </w:rPr>
              <w:t xml:space="preserve"> 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tc>
        <w:tc>
          <w:tcPr>
            <w:tcW w:w="5097" w:type="dxa"/>
          </w:tcPr>
          <w:p w14:paraId="0E9D1F2E" w14:textId="7AF06523" w:rsidR="00016CA5" w:rsidRPr="00717188" w:rsidRDefault="00016CA5"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w:t>
            </w:r>
            <w:r w:rsidRPr="00717188">
              <w:rPr>
                <w:rFonts w:asciiTheme="minorHAnsi" w:hAnsiTheme="minorHAnsi" w:cstheme="minorHAnsi"/>
                <w:bCs/>
                <w:sz w:val="20"/>
                <w:szCs w:val="20"/>
                <w:lang w:val="hu-HU"/>
              </w:rPr>
              <w:t xml:space="preserve"> </w:t>
            </w:r>
            <w:r w:rsidR="00717188" w:rsidRPr="00717188">
              <w:rPr>
                <w:rFonts w:asciiTheme="minorHAnsi" w:hAnsiTheme="minorHAnsi" w:cstheme="minorHAnsi"/>
                <w:b/>
                <w:sz w:val="20"/>
                <w:szCs w:val="20"/>
                <w:lang w:val="hu-HU"/>
              </w:rPr>
              <w:t>Jog az adatok továbbítására</w:t>
            </w:r>
            <w:r w:rsidR="00717188" w:rsidRPr="00717188">
              <w:rPr>
                <w:rFonts w:asciiTheme="minorHAnsi" w:hAnsiTheme="minorHAnsi" w:cstheme="minorHAnsi"/>
                <w:bCs/>
                <w:sz w:val="20"/>
                <w:szCs w:val="20"/>
                <w:lang w:val="hu-HU"/>
              </w:rPr>
              <w:t>: bizonyos feltételek esetén Önnek joga van kérni a rendelkezésünkre bocsátott személyes adatai továbbítását más adatkezelőnek. Az adattovábbításhoz való jog azonban csak azokat a személyes adatokat érinti, amelyeket Öntől az egyetértésével vagy olyan szerződés alapján szereztünk meg, amelynek Ön szerződő fele, miközben az adatkezelés automatizált eszközökkel történik, és a személyes adatok ilyen továbbítása műszakilag lehetséges.</w:t>
            </w:r>
          </w:p>
        </w:tc>
      </w:tr>
      <w:tr w:rsidR="00016CA5" w14:paraId="543F7E79" w14:textId="77777777" w:rsidTr="00031745">
        <w:tc>
          <w:tcPr>
            <w:tcW w:w="5097" w:type="dxa"/>
          </w:tcPr>
          <w:p w14:paraId="76CE54A4" w14:textId="7CCC5724" w:rsidR="00016CA5" w:rsidRDefault="00016CA5" w:rsidP="00031745">
            <w:pPr>
              <w:spacing w:line="276" w:lineRule="auto"/>
              <w:rPr>
                <w:rFonts w:asciiTheme="minorHAnsi" w:hAnsiTheme="minorHAnsi" w:cstheme="minorHAnsi"/>
                <w:bCs/>
                <w:sz w:val="20"/>
                <w:szCs w:val="20"/>
              </w:rPr>
            </w:pPr>
            <w:r w:rsidRPr="00016CA5">
              <w:rPr>
                <w:rFonts w:asciiTheme="minorHAnsi" w:hAnsiTheme="minorHAnsi" w:cstheme="minorHAnsi"/>
                <w:bCs/>
                <w:sz w:val="20"/>
                <w:szCs w:val="20"/>
              </w:rPr>
              <w:t>•</w:t>
            </w:r>
            <w:r>
              <w:rPr>
                <w:rFonts w:asciiTheme="minorHAnsi" w:hAnsiTheme="minorHAnsi" w:cstheme="minorHAnsi"/>
                <w:bCs/>
                <w:sz w:val="20"/>
                <w:szCs w:val="20"/>
              </w:rPr>
              <w:t xml:space="preserve"> </w:t>
            </w:r>
            <w:r w:rsidRPr="00717188">
              <w:rPr>
                <w:rFonts w:asciiTheme="minorHAnsi" w:hAnsiTheme="minorHAnsi" w:cstheme="minorHAnsi"/>
                <w:b/>
                <w:sz w:val="20"/>
                <w:szCs w:val="20"/>
              </w:rPr>
              <w:t>Právo namietať:</w:t>
            </w:r>
            <w:r w:rsidRPr="00016CA5">
              <w:rPr>
                <w:rFonts w:asciiTheme="minorHAnsi" w:hAnsiTheme="minorHAnsi" w:cstheme="minorHAnsi"/>
                <w:bCs/>
                <w:sz w:val="20"/>
                <w:szCs w:val="20"/>
              </w:rPr>
              <w:t xml:space="preserve"> 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tc>
        <w:tc>
          <w:tcPr>
            <w:tcW w:w="5097" w:type="dxa"/>
          </w:tcPr>
          <w:p w14:paraId="64921BC0" w14:textId="3749003E" w:rsidR="00016CA5" w:rsidRPr="00717188" w:rsidRDefault="00016CA5"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w:t>
            </w:r>
            <w:r w:rsidRPr="00717188">
              <w:rPr>
                <w:rFonts w:asciiTheme="minorHAnsi" w:hAnsiTheme="minorHAnsi" w:cstheme="minorHAnsi"/>
                <w:bCs/>
                <w:sz w:val="20"/>
                <w:szCs w:val="20"/>
                <w:lang w:val="hu-HU"/>
              </w:rPr>
              <w:t xml:space="preserve"> </w:t>
            </w:r>
            <w:r w:rsidR="00717188" w:rsidRPr="00717188">
              <w:rPr>
                <w:rFonts w:asciiTheme="minorHAnsi" w:hAnsiTheme="minorHAnsi" w:cstheme="minorHAnsi"/>
                <w:b/>
                <w:sz w:val="20"/>
                <w:szCs w:val="20"/>
                <w:lang w:val="hu-HU"/>
              </w:rPr>
              <w:t>Az ellenvetés joga</w:t>
            </w:r>
            <w:r w:rsidR="00717188" w:rsidRPr="00717188">
              <w:rPr>
                <w:rFonts w:asciiTheme="minorHAnsi" w:hAnsiTheme="minorHAnsi" w:cstheme="minorHAnsi"/>
                <w:bCs/>
                <w:sz w:val="20"/>
                <w:szCs w:val="20"/>
                <w:lang w:val="hu-HU"/>
              </w:rPr>
              <w:t>: joga van ellenvetéssel élni adatai olyan kezelése ellen, mely a mi jogos érdekeinken alapul vagy amelyet közérdek</w:t>
            </w:r>
            <w:r w:rsidR="00D9640D">
              <w:rPr>
                <w:rFonts w:asciiTheme="minorHAnsi" w:hAnsiTheme="minorHAnsi" w:cstheme="minorHAnsi"/>
                <w:bCs/>
                <w:sz w:val="20"/>
                <w:szCs w:val="20"/>
                <w:lang w:val="hu-HU"/>
              </w:rPr>
              <w:t>ű</w:t>
            </w:r>
            <w:r w:rsidR="00717188" w:rsidRPr="00717188">
              <w:rPr>
                <w:rFonts w:asciiTheme="minorHAnsi" w:hAnsiTheme="minorHAnsi" w:cstheme="minorHAnsi"/>
                <w:bCs/>
                <w:sz w:val="20"/>
                <w:szCs w:val="20"/>
                <w:lang w:val="hu-HU"/>
              </w:rPr>
              <w:t xml:space="preserve"> </w:t>
            </w:r>
            <w:proofErr w:type="gramStart"/>
            <w:r w:rsidR="00717188" w:rsidRPr="00717188">
              <w:rPr>
                <w:rFonts w:asciiTheme="minorHAnsi" w:hAnsiTheme="minorHAnsi" w:cstheme="minorHAnsi"/>
                <w:bCs/>
                <w:sz w:val="20"/>
                <w:szCs w:val="20"/>
                <w:lang w:val="hu-HU"/>
              </w:rPr>
              <w:t>feladatvégzés</w:t>
            </w:r>
            <w:proofErr w:type="gramEnd"/>
            <w:r w:rsidR="00717188" w:rsidRPr="00717188">
              <w:rPr>
                <w:rFonts w:asciiTheme="minorHAnsi" w:hAnsiTheme="minorHAnsi" w:cstheme="minorHAnsi"/>
                <w:bCs/>
                <w:sz w:val="20"/>
                <w:szCs w:val="20"/>
                <w:lang w:val="hu-HU"/>
              </w:rPr>
              <w:t xml:space="preserve"> vagy közhatalmi gyakorlat következtében ránk ruházott feladat végzése alapoz meg. Abban az esetben, ha bebizonyosodik,</w:t>
            </w:r>
            <w:r w:rsidR="00717188">
              <w:rPr>
                <w:rFonts w:asciiTheme="minorHAnsi" w:hAnsiTheme="minorHAnsi" w:cstheme="minorHAnsi"/>
                <w:bCs/>
                <w:sz w:val="20"/>
                <w:szCs w:val="20"/>
                <w:lang w:val="hu-HU"/>
              </w:rPr>
              <w:t xml:space="preserve"> </w:t>
            </w:r>
            <w:r w:rsidR="00717188" w:rsidRPr="00717188">
              <w:rPr>
                <w:rFonts w:asciiTheme="minorHAnsi" w:hAnsiTheme="minorHAnsi" w:cstheme="minorHAnsi"/>
                <w:bCs/>
                <w:sz w:val="20"/>
                <w:szCs w:val="20"/>
                <w:lang w:val="hu-HU"/>
              </w:rPr>
              <w:t>hogy nincs bizonyíthatóan törvényes okunk az Ön személyes adatainak kezelésére és Ön ellenvetést nyújt be, a továbbiakban nem fogjuk kezelni az Ön személyes adatait.</w:t>
            </w:r>
          </w:p>
        </w:tc>
      </w:tr>
      <w:tr w:rsidR="00016CA5" w14:paraId="6A369126" w14:textId="77777777" w:rsidTr="00031745">
        <w:tc>
          <w:tcPr>
            <w:tcW w:w="5097" w:type="dxa"/>
          </w:tcPr>
          <w:p w14:paraId="1A250BF4" w14:textId="77777777" w:rsidR="00016CA5" w:rsidRDefault="00016CA5" w:rsidP="00031745">
            <w:pPr>
              <w:spacing w:line="276" w:lineRule="auto"/>
              <w:rPr>
                <w:rFonts w:asciiTheme="minorHAnsi" w:hAnsiTheme="minorHAnsi" w:cstheme="minorHAnsi"/>
                <w:bCs/>
                <w:sz w:val="20"/>
                <w:szCs w:val="20"/>
              </w:rPr>
            </w:pPr>
            <w:r w:rsidRPr="00016CA5">
              <w:rPr>
                <w:rFonts w:asciiTheme="minorHAnsi" w:hAnsiTheme="minorHAnsi" w:cstheme="minorHAnsi"/>
                <w:bCs/>
                <w:sz w:val="20"/>
                <w:szCs w:val="20"/>
              </w:rPr>
              <w:t>•</w:t>
            </w:r>
            <w:r>
              <w:rPr>
                <w:rFonts w:asciiTheme="minorHAnsi" w:hAnsiTheme="minorHAnsi" w:cstheme="minorHAnsi"/>
                <w:bCs/>
                <w:sz w:val="20"/>
                <w:szCs w:val="20"/>
              </w:rPr>
              <w:t xml:space="preserve"> </w:t>
            </w:r>
            <w:r w:rsidRPr="00717188">
              <w:rPr>
                <w:rFonts w:asciiTheme="minorHAnsi" w:hAnsiTheme="minorHAnsi" w:cstheme="minorHAnsi"/>
                <w:b/>
                <w:sz w:val="20"/>
                <w:szCs w:val="20"/>
              </w:rPr>
              <w:t>Právo podať návrh na začatie konania o ochrane osobných údajov:</w:t>
            </w:r>
            <w:r w:rsidRPr="00016CA5">
              <w:rPr>
                <w:rFonts w:asciiTheme="minorHAnsi" w:hAnsiTheme="minorHAnsi" w:cstheme="minorHAnsi"/>
                <w:bCs/>
                <w:sz w:val="20"/>
                <w:szCs w:val="20"/>
              </w:rPr>
              <w:t xml:space="preserve"> 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p w14:paraId="0B268899" w14:textId="76BBB53E" w:rsidR="00717188" w:rsidRPr="00016CA5" w:rsidRDefault="00717188" w:rsidP="00031745">
            <w:pPr>
              <w:spacing w:line="276" w:lineRule="auto"/>
              <w:rPr>
                <w:rFonts w:asciiTheme="minorHAnsi" w:hAnsiTheme="minorHAnsi" w:cstheme="minorHAnsi"/>
                <w:bCs/>
                <w:sz w:val="20"/>
                <w:szCs w:val="20"/>
              </w:rPr>
            </w:pPr>
          </w:p>
        </w:tc>
        <w:tc>
          <w:tcPr>
            <w:tcW w:w="5097" w:type="dxa"/>
          </w:tcPr>
          <w:p w14:paraId="63321153" w14:textId="755460D1" w:rsidR="00016CA5" w:rsidRDefault="00016CA5"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w:t>
            </w:r>
            <w:r w:rsidRPr="00717188">
              <w:rPr>
                <w:rFonts w:asciiTheme="minorHAnsi" w:hAnsiTheme="minorHAnsi" w:cstheme="minorHAnsi"/>
                <w:bCs/>
                <w:sz w:val="20"/>
                <w:szCs w:val="20"/>
                <w:lang w:val="hu-HU"/>
              </w:rPr>
              <w:t xml:space="preserve"> </w:t>
            </w:r>
            <w:r w:rsidR="00717188" w:rsidRPr="00717188">
              <w:rPr>
                <w:rFonts w:asciiTheme="minorHAnsi" w:hAnsiTheme="minorHAnsi" w:cstheme="minorHAnsi"/>
                <w:b/>
                <w:sz w:val="20"/>
                <w:szCs w:val="20"/>
                <w:lang w:val="hu-HU"/>
              </w:rPr>
              <w:t>Adatvédelmi eljárás megindításról szóló javaslat benyújtásához való jog</w:t>
            </w:r>
            <w:r w:rsidR="00717188" w:rsidRPr="00717188">
              <w:rPr>
                <w:rFonts w:asciiTheme="minorHAnsi" w:hAnsiTheme="minorHAnsi" w:cstheme="minorHAnsi"/>
                <w:bCs/>
                <w:sz w:val="20"/>
                <w:szCs w:val="20"/>
                <w:lang w:val="hu-HU"/>
              </w:rPr>
              <w:t>: ha úgy gondolja, hogy az Ön személyes adatainak kezelése Önt mint érintett személyt jogaiban sérti, jogában áll a Tt. 18/2018. sz.</w:t>
            </w:r>
            <w:r w:rsidR="00D9640D">
              <w:rPr>
                <w:rFonts w:asciiTheme="minorHAnsi" w:hAnsiTheme="minorHAnsi" w:cstheme="minorHAnsi"/>
                <w:bCs/>
                <w:sz w:val="20"/>
                <w:szCs w:val="20"/>
                <w:lang w:val="hu-HU"/>
              </w:rPr>
              <w:t>, a személyes adatok védelméről, valamint egyes törvények módosításáról és kiegészítéséről</w:t>
            </w:r>
            <w:r w:rsidR="00717188" w:rsidRPr="00717188">
              <w:rPr>
                <w:rFonts w:asciiTheme="minorHAnsi" w:hAnsiTheme="minorHAnsi" w:cstheme="minorHAnsi"/>
                <w:bCs/>
                <w:sz w:val="20"/>
                <w:szCs w:val="20"/>
                <w:lang w:val="hu-HU"/>
              </w:rPr>
              <w:t xml:space="preserve"> szóló törvénye 100. §-a értelmében az illetékes felügyeleti hatósághoz, a Szlovák Köztársaság Adatvédelmi Hivatalához – </w:t>
            </w:r>
            <w:proofErr w:type="spellStart"/>
            <w:r w:rsidR="00717188" w:rsidRPr="00717188">
              <w:rPr>
                <w:rFonts w:asciiTheme="minorHAnsi" w:hAnsiTheme="minorHAnsi" w:cstheme="minorHAnsi"/>
                <w:bCs/>
                <w:sz w:val="20"/>
                <w:szCs w:val="20"/>
                <w:lang w:val="hu-HU"/>
              </w:rPr>
              <w:t>Hraničná</w:t>
            </w:r>
            <w:proofErr w:type="spellEnd"/>
            <w:r w:rsidR="00717188" w:rsidRPr="00717188">
              <w:rPr>
                <w:rFonts w:asciiTheme="minorHAnsi" w:hAnsiTheme="minorHAnsi" w:cstheme="minorHAnsi"/>
                <w:bCs/>
                <w:sz w:val="20"/>
                <w:szCs w:val="20"/>
                <w:lang w:val="hu-HU"/>
              </w:rPr>
              <w:t xml:space="preserve"> 12, 820 07 Bratislava 27; tel.: +421 /2/ 3231 3214; e-mail: statny.dozor@pdp.gov.sk, https://dataprotection.gov.sk. –</w:t>
            </w:r>
            <w:r w:rsidR="00717188">
              <w:rPr>
                <w:rFonts w:asciiTheme="minorHAnsi" w:hAnsiTheme="minorHAnsi" w:cstheme="minorHAnsi"/>
                <w:bCs/>
                <w:sz w:val="20"/>
                <w:szCs w:val="20"/>
                <w:lang w:val="hu-HU"/>
              </w:rPr>
              <w:t xml:space="preserve"> </w:t>
            </w:r>
            <w:r w:rsidR="00717188" w:rsidRPr="00717188">
              <w:rPr>
                <w:rFonts w:asciiTheme="minorHAnsi" w:hAnsiTheme="minorHAnsi" w:cstheme="minorHAnsi"/>
                <w:bCs/>
                <w:sz w:val="20"/>
                <w:szCs w:val="20"/>
                <w:lang w:val="hu-HU"/>
              </w:rPr>
              <w:t>adatvédelmi eljárás megindításáról szóló javaslatot benyújtani. Az indítvány elektronikus formában történő benyújtása esetén annak meg kell felelnie a Tt. 71/1967. sz. közigazgatási eljárásról (közigazgatási rendtartás) szóló törvénye 19. §-a 1. bekezdésének.</w:t>
            </w:r>
          </w:p>
          <w:p w14:paraId="6052F965" w14:textId="1A485002" w:rsidR="00717188" w:rsidRPr="00717188" w:rsidRDefault="00717188" w:rsidP="00031745">
            <w:pPr>
              <w:spacing w:line="276" w:lineRule="auto"/>
              <w:rPr>
                <w:rFonts w:asciiTheme="minorHAnsi" w:hAnsiTheme="minorHAnsi" w:cstheme="minorHAnsi"/>
                <w:bCs/>
                <w:sz w:val="20"/>
                <w:szCs w:val="20"/>
                <w:lang w:val="hu-HU"/>
              </w:rPr>
            </w:pPr>
          </w:p>
        </w:tc>
      </w:tr>
      <w:tr w:rsidR="00016CA5" w14:paraId="38253A6E" w14:textId="77777777" w:rsidTr="00031745">
        <w:tc>
          <w:tcPr>
            <w:tcW w:w="5097" w:type="dxa"/>
          </w:tcPr>
          <w:p w14:paraId="54D3E8D3" w14:textId="6F32F5DF" w:rsidR="00016CA5" w:rsidRPr="00717188" w:rsidRDefault="00717188" w:rsidP="00DA0DB7">
            <w:pPr>
              <w:spacing w:line="360" w:lineRule="auto"/>
              <w:rPr>
                <w:rFonts w:asciiTheme="minorHAnsi" w:hAnsiTheme="minorHAnsi" w:cstheme="minorHAnsi"/>
                <w:b/>
                <w:bCs/>
                <w:sz w:val="20"/>
                <w:szCs w:val="20"/>
              </w:rPr>
            </w:pPr>
            <w:r w:rsidRPr="00717188">
              <w:rPr>
                <w:rFonts w:asciiTheme="minorHAnsi" w:hAnsiTheme="minorHAnsi" w:cstheme="minorHAnsi"/>
                <w:b/>
                <w:bCs/>
                <w:sz w:val="20"/>
                <w:szCs w:val="20"/>
              </w:rPr>
              <w:lastRenderedPageBreak/>
              <w:t>4.</w:t>
            </w:r>
            <w:r w:rsidRPr="00DA0DB7">
              <w:rPr>
                <w:b/>
                <w:bCs/>
              </w:rPr>
              <w:t xml:space="preserve">  </w:t>
            </w:r>
            <w:r w:rsidRPr="00717188">
              <w:rPr>
                <w:rFonts w:asciiTheme="minorHAnsi" w:hAnsiTheme="minorHAnsi" w:cstheme="minorHAnsi"/>
                <w:b/>
                <w:bCs/>
                <w:sz w:val="20"/>
                <w:szCs w:val="20"/>
                <w:u w:val="single"/>
              </w:rPr>
              <w:t>Účel spracúvania osobných údajov</w:t>
            </w:r>
          </w:p>
        </w:tc>
        <w:tc>
          <w:tcPr>
            <w:tcW w:w="5097" w:type="dxa"/>
          </w:tcPr>
          <w:p w14:paraId="6097BC72" w14:textId="1C687A92" w:rsidR="00016CA5" w:rsidRPr="00717188" w:rsidRDefault="00717188" w:rsidP="00DA0DB7">
            <w:pPr>
              <w:spacing w:line="360" w:lineRule="auto"/>
              <w:rPr>
                <w:rFonts w:asciiTheme="minorHAnsi" w:hAnsiTheme="minorHAnsi" w:cstheme="minorHAnsi"/>
                <w:b/>
                <w:sz w:val="20"/>
                <w:szCs w:val="20"/>
                <w:lang w:val="hu-HU"/>
              </w:rPr>
            </w:pPr>
            <w:r w:rsidRPr="00717188">
              <w:rPr>
                <w:rFonts w:asciiTheme="minorHAnsi" w:hAnsiTheme="minorHAnsi" w:cstheme="minorHAnsi"/>
                <w:b/>
                <w:sz w:val="20"/>
                <w:szCs w:val="20"/>
                <w:lang w:val="hu-HU"/>
              </w:rPr>
              <w:t xml:space="preserve">4. </w:t>
            </w:r>
            <w:r>
              <w:rPr>
                <w:rFonts w:asciiTheme="minorHAnsi" w:hAnsiTheme="minorHAnsi" w:cstheme="minorHAnsi"/>
                <w:b/>
                <w:sz w:val="20"/>
                <w:szCs w:val="20"/>
                <w:lang w:val="hu-HU"/>
              </w:rPr>
              <w:t xml:space="preserve"> </w:t>
            </w:r>
            <w:r w:rsidRPr="00717188">
              <w:rPr>
                <w:rFonts w:asciiTheme="minorHAnsi" w:hAnsiTheme="minorHAnsi" w:cstheme="minorHAnsi"/>
                <w:b/>
                <w:sz w:val="20"/>
                <w:szCs w:val="20"/>
                <w:u w:val="single"/>
                <w:lang w:val="hu-HU"/>
              </w:rPr>
              <w:t>A személyes adatok kezelésének célja</w:t>
            </w:r>
          </w:p>
        </w:tc>
      </w:tr>
      <w:tr w:rsidR="00016CA5" w14:paraId="5A20AC35" w14:textId="77777777" w:rsidTr="00031745">
        <w:tc>
          <w:tcPr>
            <w:tcW w:w="5097" w:type="dxa"/>
          </w:tcPr>
          <w:p w14:paraId="090ACABB" w14:textId="77777777" w:rsidR="00016CA5" w:rsidRDefault="00717188" w:rsidP="00031745">
            <w:pPr>
              <w:spacing w:line="276" w:lineRule="auto"/>
              <w:rPr>
                <w:rFonts w:asciiTheme="minorHAnsi" w:hAnsiTheme="minorHAnsi" w:cstheme="minorHAnsi"/>
                <w:bCs/>
                <w:sz w:val="20"/>
                <w:szCs w:val="20"/>
              </w:rPr>
            </w:pPr>
            <w:r w:rsidRPr="00717188">
              <w:rPr>
                <w:rFonts w:asciiTheme="minorHAnsi" w:hAnsiTheme="minorHAnsi" w:cstheme="minorHAnsi"/>
                <w:bCs/>
                <w:sz w:val="20"/>
                <w:szCs w:val="20"/>
              </w:rPr>
              <w:t>Overenie oprávnenia na vstup do vnútorných a vonkajších priestorov škôl a školských zariadení je upravené v uznesení vlády Slovenskej republiky č. 77/2021 z 5. februára 2021 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p>
          <w:p w14:paraId="437DB9A4" w14:textId="0DDA4160" w:rsidR="00717188" w:rsidRPr="00016CA5" w:rsidRDefault="00717188" w:rsidP="00031745">
            <w:pPr>
              <w:spacing w:line="276" w:lineRule="auto"/>
              <w:rPr>
                <w:rFonts w:asciiTheme="minorHAnsi" w:hAnsiTheme="minorHAnsi" w:cstheme="minorHAnsi"/>
                <w:bCs/>
                <w:sz w:val="20"/>
                <w:szCs w:val="20"/>
              </w:rPr>
            </w:pPr>
          </w:p>
        </w:tc>
        <w:tc>
          <w:tcPr>
            <w:tcW w:w="5097" w:type="dxa"/>
          </w:tcPr>
          <w:p w14:paraId="784BC53A" w14:textId="77777777" w:rsidR="00016CA5" w:rsidRDefault="00717188"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Az iskolák és oktatási intézmények bel- és külterületeire való belépésre való jogosultság hitelesítése, melyet a Szlovák Köztársaság Kormányának 2021. február 5-én kelt 77/2021. sz. határozata szabályoz, mely a Szlovák Köztársaság Kormánya által 2020. szeptember 30-án az 587. sz. határozattal kihirdetett, a Tt. 227/2002. sz., többször módosított alkotmánytörvénye (az állam biztonságáról háború, hadiállapot, rendkívüli helyzet és veszélyhelyzet idején) 5. cikkely 2. bekezdése szerinti veszélyhelyzet időtartamának ismételt meghosszabbítására tett javaslatról, továbbá a Tt. 227/2002. sz., többször módosított alkotmánytörvénye (az állam biztonságáról háború, hadiállapot, rendkívüli helyzet és veszélyhelyzet idején) 5. cikkely 4. bekezdése szerint intézkedések elfogadásáról szól.</w:t>
            </w:r>
          </w:p>
          <w:p w14:paraId="494794B4" w14:textId="3034E541" w:rsidR="00717188" w:rsidRPr="00717188" w:rsidRDefault="00717188" w:rsidP="00031745">
            <w:pPr>
              <w:spacing w:line="276" w:lineRule="auto"/>
              <w:rPr>
                <w:rFonts w:asciiTheme="minorHAnsi" w:hAnsiTheme="minorHAnsi" w:cstheme="minorHAnsi"/>
                <w:bCs/>
                <w:sz w:val="20"/>
                <w:szCs w:val="20"/>
                <w:lang w:val="hu-HU"/>
              </w:rPr>
            </w:pPr>
          </w:p>
        </w:tc>
      </w:tr>
      <w:tr w:rsidR="00016CA5" w14:paraId="318A786E" w14:textId="77777777" w:rsidTr="00031745">
        <w:tc>
          <w:tcPr>
            <w:tcW w:w="5097" w:type="dxa"/>
          </w:tcPr>
          <w:p w14:paraId="140F0088" w14:textId="5F7B843A" w:rsidR="00016CA5" w:rsidRPr="00717188" w:rsidRDefault="00717188" w:rsidP="00360A58">
            <w:pPr>
              <w:spacing w:line="360" w:lineRule="auto"/>
              <w:rPr>
                <w:rFonts w:asciiTheme="minorHAnsi" w:hAnsiTheme="minorHAnsi" w:cstheme="minorHAnsi"/>
                <w:b/>
                <w:sz w:val="20"/>
                <w:szCs w:val="20"/>
              </w:rPr>
            </w:pPr>
            <w:r>
              <w:rPr>
                <w:rFonts w:asciiTheme="minorHAnsi" w:hAnsiTheme="minorHAnsi" w:cstheme="minorHAnsi"/>
                <w:b/>
                <w:sz w:val="20"/>
                <w:szCs w:val="20"/>
              </w:rPr>
              <w:t xml:space="preserve">5.  </w:t>
            </w:r>
            <w:r w:rsidRPr="002441B5">
              <w:rPr>
                <w:rStyle w:val="Kiemels2"/>
                <w:rFonts w:asciiTheme="minorHAnsi" w:hAnsiTheme="minorHAnsi" w:cstheme="minorHAnsi"/>
                <w:sz w:val="20"/>
                <w:szCs w:val="20"/>
                <w:u w:val="single"/>
              </w:rPr>
              <w:t>Právny základ</w:t>
            </w:r>
          </w:p>
        </w:tc>
        <w:tc>
          <w:tcPr>
            <w:tcW w:w="5097" w:type="dxa"/>
          </w:tcPr>
          <w:p w14:paraId="1E941230" w14:textId="1AD46510" w:rsidR="00016CA5" w:rsidRPr="00717188" w:rsidRDefault="00717188" w:rsidP="00360A58">
            <w:pPr>
              <w:spacing w:line="360" w:lineRule="auto"/>
              <w:rPr>
                <w:rFonts w:asciiTheme="minorHAnsi" w:hAnsiTheme="minorHAnsi" w:cstheme="minorHAnsi"/>
                <w:b/>
                <w:sz w:val="20"/>
                <w:szCs w:val="20"/>
              </w:rPr>
            </w:pPr>
            <w:r>
              <w:rPr>
                <w:rFonts w:asciiTheme="minorHAnsi" w:hAnsiTheme="minorHAnsi" w:cstheme="minorHAnsi"/>
                <w:b/>
                <w:sz w:val="20"/>
                <w:szCs w:val="20"/>
              </w:rPr>
              <w:t xml:space="preserve">5. </w:t>
            </w:r>
            <w:r w:rsidR="00DA0DB7">
              <w:rPr>
                <w:rFonts w:asciiTheme="minorHAnsi" w:hAnsiTheme="minorHAnsi" w:cstheme="minorHAnsi"/>
                <w:b/>
                <w:sz w:val="20"/>
                <w:szCs w:val="20"/>
              </w:rPr>
              <w:t xml:space="preserve"> </w:t>
            </w:r>
            <w:r w:rsidRPr="00717188">
              <w:rPr>
                <w:rStyle w:val="Kiemels2"/>
                <w:rFonts w:asciiTheme="minorHAnsi" w:hAnsiTheme="minorHAnsi" w:cstheme="minorHAnsi"/>
                <w:color w:val="auto"/>
                <w:sz w:val="20"/>
                <w:szCs w:val="20"/>
                <w:u w:val="single"/>
                <w:lang w:val="hu-HU"/>
              </w:rPr>
              <w:t>Jogalap</w:t>
            </w:r>
          </w:p>
        </w:tc>
      </w:tr>
      <w:tr w:rsidR="00717188" w14:paraId="5D943EB2" w14:textId="77777777" w:rsidTr="00031745">
        <w:tc>
          <w:tcPr>
            <w:tcW w:w="5097" w:type="dxa"/>
          </w:tcPr>
          <w:p w14:paraId="3F9225EF" w14:textId="77777777" w:rsidR="00717188" w:rsidRDefault="00717188" w:rsidP="00031745">
            <w:pPr>
              <w:spacing w:line="276" w:lineRule="auto"/>
              <w:rPr>
                <w:rFonts w:asciiTheme="minorHAnsi" w:hAnsiTheme="minorHAnsi" w:cstheme="minorHAnsi"/>
                <w:bCs/>
                <w:sz w:val="20"/>
                <w:szCs w:val="20"/>
              </w:rPr>
            </w:pPr>
            <w:r w:rsidRPr="00717188">
              <w:rPr>
                <w:rFonts w:asciiTheme="minorHAnsi" w:hAnsiTheme="minorHAnsi" w:cstheme="minorHAnsi"/>
                <w:bCs/>
                <w:sz w:val="20"/>
                <w:szCs w:val="20"/>
              </w:rPr>
              <w:t>Uznesenie vlády Slovenskej republiky č. 77/2021 z 5. februára 2021 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 súčasne § 13 ods. 1, písm. d) zákona č. 18/2018 Z. z. o ochrane osobných údajov a o zmene a doplnení niektorých zákonov.</w:t>
            </w:r>
          </w:p>
          <w:p w14:paraId="74F7F088" w14:textId="3ABEAA25" w:rsidR="00717188" w:rsidRPr="00016CA5" w:rsidRDefault="00717188" w:rsidP="00031745">
            <w:pPr>
              <w:spacing w:line="276" w:lineRule="auto"/>
              <w:rPr>
                <w:rFonts w:asciiTheme="minorHAnsi" w:hAnsiTheme="minorHAnsi" w:cstheme="minorHAnsi"/>
                <w:bCs/>
                <w:sz w:val="20"/>
                <w:szCs w:val="20"/>
              </w:rPr>
            </w:pPr>
          </w:p>
        </w:tc>
        <w:tc>
          <w:tcPr>
            <w:tcW w:w="5097" w:type="dxa"/>
          </w:tcPr>
          <w:p w14:paraId="34765599" w14:textId="6E3452F8" w:rsidR="00717188" w:rsidRDefault="00717188"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A Szlovák Köztársaság Kormányának 2021. február 5-én kelt 77/2021. sz. határozata, mely a Szlovák Köztársaság Kormánya által 2020. szeptember 30-án az 587. sz. határozattal kihirdetett, a Tt. 227/2002. sz., többször módosított alkotmánytörvénye (az állam biztonságáról háború, hadiállapot, rendkívüli helyzet és veszélyhelyzet idején) 5. cikkely 2. bekezdése szerinti veszélyhelyzet időtartamának ismételt meghosszabbítására tett javaslatról, továbbá a Tt. 227/2002. sz., többször módosított alkotmánytörvénye (az állam biztonságáról háború, hadiállapot, rendkívüli helyzet és veszélyhelyzet idején) 5. cikkely 4. bekezdése szerint intézkedések elfogadásáról szól, egyben a Tt. 18/2018. sz., a személy</w:t>
            </w:r>
            <w:r w:rsidR="00535052">
              <w:rPr>
                <w:rFonts w:asciiTheme="minorHAnsi" w:hAnsiTheme="minorHAnsi" w:cstheme="minorHAnsi"/>
                <w:bCs/>
                <w:sz w:val="20"/>
                <w:szCs w:val="20"/>
                <w:lang w:val="hu-HU"/>
              </w:rPr>
              <w:t>es</w:t>
            </w:r>
            <w:r w:rsidRPr="00717188">
              <w:rPr>
                <w:rFonts w:asciiTheme="minorHAnsi" w:hAnsiTheme="minorHAnsi" w:cstheme="minorHAnsi"/>
                <w:bCs/>
                <w:sz w:val="20"/>
                <w:szCs w:val="20"/>
                <w:lang w:val="hu-HU"/>
              </w:rPr>
              <w:t xml:space="preserve"> adatok védelméről, valamint egyes törvények módosításáról és kiegészítéséről szóló törvénye 13. § 1. bek. d) pont</w:t>
            </w:r>
            <w:r>
              <w:rPr>
                <w:rFonts w:asciiTheme="minorHAnsi" w:hAnsiTheme="minorHAnsi" w:cstheme="minorHAnsi"/>
                <w:bCs/>
                <w:sz w:val="20"/>
                <w:szCs w:val="20"/>
                <w:lang w:val="hu-HU"/>
              </w:rPr>
              <w:t>j</w:t>
            </w:r>
            <w:r w:rsidRPr="00717188">
              <w:rPr>
                <w:rFonts w:asciiTheme="minorHAnsi" w:hAnsiTheme="minorHAnsi" w:cstheme="minorHAnsi"/>
                <w:bCs/>
                <w:sz w:val="20"/>
                <w:szCs w:val="20"/>
                <w:lang w:val="hu-HU"/>
              </w:rPr>
              <w:t>a.</w:t>
            </w:r>
          </w:p>
          <w:p w14:paraId="66D391FB" w14:textId="2EEC25E4" w:rsidR="00717188" w:rsidRPr="00717188" w:rsidRDefault="00717188" w:rsidP="00031745">
            <w:pPr>
              <w:spacing w:line="276" w:lineRule="auto"/>
              <w:rPr>
                <w:rFonts w:asciiTheme="minorHAnsi" w:hAnsiTheme="minorHAnsi" w:cstheme="minorHAnsi"/>
                <w:bCs/>
                <w:sz w:val="20"/>
                <w:szCs w:val="20"/>
                <w:lang w:val="hu-HU"/>
              </w:rPr>
            </w:pPr>
          </w:p>
        </w:tc>
      </w:tr>
      <w:tr w:rsidR="00717188" w14:paraId="7A3EC153" w14:textId="77777777" w:rsidTr="00031745">
        <w:tc>
          <w:tcPr>
            <w:tcW w:w="5097" w:type="dxa"/>
          </w:tcPr>
          <w:p w14:paraId="365C058C" w14:textId="77777777" w:rsidR="00717188" w:rsidRDefault="00717188" w:rsidP="00360A58">
            <w:pPr>
              <w:spacing w:line="360" w:lineRule="auto"/>
              <w:rPr>
                <w:rStyle w:val="Kiemels2"/>
                <w:rFonts w:asciiTheme="minorHAnsi" w:hAnsiTheme="minorHAnsi" w:cstheme="minorHAnsi"/>
                <w:sz w:val="20"/>
                <w:szCs w:val="20"/>
                <w:u w:val="single"/>
              </w:rPr>
            </w:pPr>
            <w:r>
              <w:rPr>
                <w:rFonts w:asciiTheme="minorHAnsi" w:hAnsiTheme="minorHAnsi" w:cstheme="minorHAnsi"/>
                <w:b/>
                <w:sz w:val="20"/>
                <w:szCs w:val="20"/>
              </w:rPr>
              <w:t xml:space="preserve">6.  </w:t>
            </w:r>
            <w:r w:rsidRPr="002441B5">
              <w:rPr>
                <w:rStyle w:val="Kiemels2"/>
                <w:rFonts w:asciiTheme="minorHAnsi" w:hAnsiTheme="minorHAnsi" w:cstheme="minorHAnsi"/>
                <w:sz w:val="20"/>
                <w:szCs w:val="20"/>
                <w:u w:val="single"/>
              </w:rPr>
              <w:t>Kategória príjemcov</w:t>
            </w:r>
          </w:p>
          <w:p w14:paraId="1C5A1A60" w14:textId="77777777" w:rsidR="00717188" w:rsidRDefault="00717188" w:rsidP="00031745">
            <w:pPr>
              <w:spacing w:line="276" w:lineRule="auto"/>
              <w:rPr>
                <w:rFonts w:asciiTheme="minorHAnsi" w:hAnsiTheme="minorHAnsi" w:cstheme="minorHAnsi"/>
                <w:sz w:val="20"/>
                <w:szCs w:val="20"/>
              </w:rPr>
            </w:pPr>
            <w:r w:rsidRPr="00717188">
              <w:rPr>
                <w:rFonts w:asciiTheme="minorHAnsi" w:hAnsiTheme="minorHAnsi" w:cstheme="minorHAnsi"/>
                <w:sz w:val="20"/>
                <w:szCs w:val="20"/>
              </w:rPr>
              <w:t>Pokiaľ to nebude vyžadovať všeobecne záväzný právny predpis, získané osobné údaje nebudú poskytované tretím osobám.</w:t>
            </w:r>
          </w:p>
          <w:p w14:paraId="754827E6" w14:textId="64C60927" w:rsidR="00717188" w:rsidRPr="00717188" w:rsidRDefault="00717188" w:rsidP="00031745">
            <w:pPr>
              <w:spacing w:line="276" w:lineRule="auto"/>
              <w:rPr>
                <w:rFonts w:asciiTheme="minorHAnsi" w:hAnsiTheme="minorHAnsi" w:cstheme="minorHAnsi"/>
                <w:sz w:val="20"/>
                <w:szCs w:val="20"/>
              </w:rPr>
            </w:pPr>
          </w:p>
        </w:tc>
        <w:tc>
          <w:tcPr>
            <w:tcW w:w="5097" w:type="dxa"/>
          </w:tcPr>
          <w:p w14:paraId="46777CF1" w14:textId="77777777" w:rsidR="00717188" w:rsidRDefault="00717188" w:rsidP="00360A58">
            <w:pPr>
              <w:spacing w:line="360" w:lineRule="auto"/>
              <w:rPr>
                <w:rFonts w:asciiTheme="minorHAnsi" w:hAnsiTheme="minorHAnsi" w:cstheme="minorHAnsi"/>
                <w:b/>
                <w:sz w:val="20"/>
                <w:szCs w:val="20"/>
                <w:lang w:val="hu-HU"/>
              </w:rPr>
            </w:pPr>
            <w:r w:rsidRPr="00717188">
              <w:rPr>
                <w:rFonts w:asciiTheme="minorHAnsi" w:hAnsiTheme="minorHAnsi" w:cstheme="minorHAnsi"/>
                <w:b/>
                <w:sz w:val="20"/>
                <w:szCs w:val="20"/>
                <w:lang w:val="hu-HU"/>
              </w:rPr>
              <w:t xml:space="preserve">6.  </w:t>
            </w:r>
            <w:r w:rsidRPr="00717188">
              <w:rPr>
                <w:rFonts w:asciiTheme="minorHAnsi" w:hAnsiTheme="minorHAnsi" w:cstheme="minorHAnsi"/>
                <w:b/>
                <w:sz w:val="20"/>
                <w:szCs w:val="20"/>
                <w:u w:val="single"/>
                <w:lang w:val="hu-HU"/>
              </w:rPr>
              <w:t>Adatfogadók kategóriái</w:t>
            </w:r>
          </w:p>
          <w:p w14:paraId="2A2533D7" w14:textId="77777777" w:rsidR="00717188" w:rsidRDefault="00717188"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Amennyiben ezt általános érvényű jogszabály nem fogja megkövetelni, a megszerzett személyes adatok nem kerülnek harmadik személyeknek továbbításra.</w:t>
            </w:r>
          </w:p>
          <w:p w14:paraId="6C2FA0F5" w14:textId="47B29C5B" w:rsidR="00717188" w:rsidRPr="00717188" w:rsidRDefault="00717188" w:rsidP="00031745">
            <w:pPr>
              <w:spacing w:line="276" w:lineRule="auto"/>
              <w:rPr>
                <w:rFonts w:asciiTheme="minorHAnsi" w:hAnsiTheme="minorHAnsi" w:cstheme="minorHAnsi"/>
                <w:bCs/>
                <w:sz w:val="20"/>
                <w:szCs w:val="20"/>
                <w:lang w:val="hu-HU"/>
              </w:rPr>
            </w:pPr>
          </w:p>
        </w:tc>
      </w:tr>
      <w:tr w:rsidR="00717188" w14:paraId="5FE2F3F6" w14:textId="77777777" w:rsidTr="00031745">
        <w:tc>
          <w:tcPr>
            <w:tcW w:w="5097" w:type="dxa"/>
          </w:tcPr>
          <w:p w14:paraId="41F5DB7F" w14:textId="77777777" w:rsidR="00717188" w:rsidRDefault="00717188" w:rsidP="00360A58">
            <w:pPr>
              <w:spacing w:line="360" w:lineRule="auto"/>
              <w:rPr>
                <w:rStyle w:val="Kiemels2"/>
                <w:rFonts w:asciiTheme="minorHAnsi" w:hAnsiTheme="minorHAnsi" w:cstheme="minorHAnsi"/>
                <w:sz w:val="20"/>
                <w:szCs w:val="20"/>
                <w:u w:val="single"/>
              </w:rPr>
            </w:pPr>
            <w:r>
              <w:rPr>
                <w:rFonts w:asciiTheme="minorHAnsi" w:hAnsiTheme="minorHAnsi" w:cstheme="minorHAnsi"/>
                <w:b/>
                <w:sz w:val="20"/>
                <w:szCs w:val="20"/>
              </w:rPr>
              <w:t xml:space="preserve">7.  </w:t>
            </w:r>
            <w:r w:rsidRPr="002441B5">
              <w:rPr>
                <w:rStyle w:val="Kiemels2"/>
                <w:rFonts w:asciiTheme="minorHAnsi" w:hAnsiTheme="minorHAnsi" w:cstheme="minorHAnsi"/>
                <w:sz w:val="20"/>
                <w:szCs w:val="20"/>
                <w:u w:val="single"/>
              </w:rPr>
              <w:t>Doba uchovávania osobných údajov</w:t>
            </w:r>
          </w:p>
          <w:p w14:paraId="5975A630" w14:textId="3EB74053" w:rsidR="00717188" w:rsidRPr="00717188" w:rsidRDefault="00717188" w:rsidP="00031745">
            <w:pPr>
              <w:spacing w:line="276" w:lineRule="auto"/>
              <w:rPr>
                <w:rFonts w:asciiTheme="minorHAnsi" w:hAnsiTheme="minorHAnsi" w:cstheme="minorHAnsi"/>
                <w:bCs/>
                <w:sz w:val="20"/>
                <w:szCs w:val="20"/>
              </w:rPr>
            </w:pPr>
            <w:r w:rsidRPr="00717188">
              <w:rPr>
                <w:rFonts w:asciiTheme="minorHAnsi" w:hAnsiTheme="minorHAnsi" w:cstheme="minorHAnsi"/>
                <w:bCs/>
                <w:sz w:val="20"/>
                <w:szCs w:val="20"/>
              </w:rPr>
              <w:t>Osobné údaje sa uchovávajú po dobu splnenia účelu alebo do odvolania súhlasu.</w:t>
            </w:r>
          </w:p>
        </w:tc>
        <w:tc>
          <w:tcPr>
            <w:tcW w:w="5097" w:type="dxa"/>
          </w:tcPr>
          <w:p w14:paraId="639CF037" w14:textId="77777777" w:rsidR="00717188" w:rsidRDefault="00717188" w:rsidP="00360A58">
            <w:pPr>
              <w:spacing w:line="360" w:lineRule="auto"/>
              <w:rPr>
                <w:rFonts w:asciiTheme="minorHAnsi" w:hAnsiTheme="minorHAnsi" w:cstheme="minorHAnsi"/>
                <w:b/>
                <w:sz w:val="20"/>
                <w:szCs w:val="20"/>
                <w:u w:val="single"/>
                <w:lang w:val="hu-HU"/>
              </w:rPr>
            </w:pPr>
            <w:r w:rsidRPr="00717188">
              <w:rPr>
                <w:rFonts w:asciiTheme="minorHAnsi" w:hAnsiTheme="minorHAnsi" w:cstheme="minorHAnsi"/>
                <w:b/>
                <w:sz w:val="20"/>
                <w:szCs w:val="20"/>
                <w:lang w:val="hu-HU"/>
              </w:rPr>
              <w:t xml:space="preserve">7.  </w:t>
            </w:r>
            <w:r w:rsidRPr="00717188">
              <w:rPr>
                <w:rFonts w:asciiTheme="minorHAnsi" w:hAnsiTheme="minorHAnsi" w:cstheme="minorHAnsi"/>
                <w:b/>
                <w:sz w:val="20"/>
                <w:szCs w:val="20"/>
                <w:u w:val="single"/>
                <w:lang w:val="hu-HU"/>
              </w:rPr>
              <w:t>A személyes adatok tárolásának időtartama</w:t>
            </w:r>
          </w:p>
          <w:p w14:paraId="11756651" w14:textId="7979963E" w:rsidR="00717188" w:rsidRPr="00717188" w:rsidRDefault="00717188" w:rsidP="00031745">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A személyes adatokat a cél teljesüléséig vagy a hozzájárulás visszavonásának időpontjáig tárolják.</w:t>
            </w:r>
          </w:p>
        </w:tc>
      </w:tr>
      <w:tr w:rsidR="00717188" w14:paraId="56D0220E" w14:textId="77777777" w:rsidTr="00031745">
        <w:tc>
          <w:tcPr>
            <w:tcW w:w="5097" w:type="dxa"/>
          </w:tcPr>
          <w:p w14:paraId="66C5FA32" w14:textId="1F0AED07" w:rsidR="00717188" w:rsidRDefault="00717188" w:rsidP="00360A58">
            <w:pPr>
              <w:spacing w:after="120" w:line="276" w:lineRule="auto"/>
              <w:rPr>
                <w:rStyle w:val="Kiemels2"/>
                <w:rFonts w:asciiTheme="minorHAnsi" w:hAnsiTheme="minorHAnsi" w:cstheme="minorHAnsi"/>
                <w:sz w:val="20"/>
                <w:szCs w:val="20"/>
                <w:u w:val="single"/>
              </w:rPr>
            </w:pPr>
            <w:r>
              <w:rPr>
                <w:rFonts w:asciiTheme="minorHAnsi" w:hAnsiTheme="minorHAnsi" w:cstheme="minorHAnsi"/>
                <w:b/>
                <w:sz w:val="20"/>
                <w:szCs w:val="20"/>
              </w:rPr>
              <w:t xml:space="preserve">8. </w:t>
            </w:r>
            <w:r w:rsidR="00360A58">
              <w:rPr>
                <w:rFonts w:asciiTheme="minorHAnsi" w:hAnsiTheme="minorHAnsi" w:cstheme="minorHAnsi"/>
                <w:b/>
                <w:sz w:val="20"/>
                <w:szCs w:val="20"/>
              </w:rPr>
              <w:t xml:space="preserve"> </w:t>
            </w:r>
            <w:r w:rsidRPr="002441B5">
              <w:rPr>
                <w:rStyle w:val="Kiemels2"/>
                <w:rFonts w:asciiTheme="minorHAnsi" w:hAnsiTheme="minorHAnsi" w:cstheme="minorHAnsi"/>
                <w:sz w:val="20"/>
                <w:szCs w:val="20"/>
                <w:u w:val="single"/>
              </w:rPr>
              <w:t>Prenos osobných údajov do tretej krajiny alebo medzinárodnej organizácii a automatizované rozhodovanie</w:t>
            </w:r>
          </w:p>
          <w:p w14:paraId="116E88BA" w14:textId="77777777" w:rsidR="00717188" w:rsidRPr="00717188" w:rsidRDefault="00717188" w:rsidP="00717188">
            <w:pPr>
              <w:spacing w:line="276" w:lineRule="auto"/>
              <w:rPr>
                <w:rFonts w:asciiTheme="minorHAnsi" w:hAnsiTheme="minorHAnsi" w:cstheme="minorHAnsi"/>
                <w:sz w:val="20"/>
                <w:szCs w:val="20"/>
              </w:rPr>
            </w:pPr>
            <w:r w:rsidRPr="00717188">
              <w:rPr>
                <w:rFonts w:asciiTheme="minorHAnsi" w:hAnsiTheme="minorHAnsi" w:cstheme="minorHAnsi"/>
                <w:sz w:val="20"/>
                <w:szCs w:val="20"/>
              </w:rPr>
              <w:t>Prenos osobných údajov do tretích krajín alebo medzinárodnej organizácii sa neuskutočňuje.</w:t>
            </w:r>
          </w:p>
          <w:p w14:paraId="0DC024DF" w14:textId="587FEFBB" w:rsidR="00717188" w:rsidRPr="00717188" w:rsidRDefault="00717188" w:rsidP="00717188">
            <w:pPr>
              <w:spacing w:line="276" w:lineRule="auto"/>
              <w:rPr>
                <w:rFonts w:asciiTheme="minorHAnsi" w:hAnsiTheme="minorHAnsi" w:cstheme="minorHAnsi"/>
                <w:sz w:val="20"/>
                <w:szCs w:val="20"/>
              </w:rPr>
            </w:pPr>
            <w:r w:rsidRPr="00717188">
              <w:rPr>
                <w:rFonts w:asciiTheme="minorHAnsi" w:hAnsiTheme="minorHAnsi" w:cstheme="minorHAnsi"/>
                <w:sz w:val="20"/>
                <w:szCs w:val="20"/>
              </w:rPr>
              <w:t>Automatizované rozhodovanie vrátane profilovania sa nevykonáva.</w:t>
            </w:r>
          </w:p>
        </w:tc>
        <w:tc>
          <w:tcPr>
            <w:tcW w:w="5097" w:type="dxa"/>
          </w:tcPr>
          <w:p w14:paraId="71ED1685" w14:textId="77777777" w:rsidR="00717188" w:rsidRDefault="00717188" w:rsidP="00360A58">
            <w:pPr>
              <w:spacing w:after="120" w:line="276" w:lineRule="auto"/>
              <w:rPr>
                <w:rFonts w:asciiTheme="minorHAnsi" w:hAnsiTheme="minorHAnsi" w:cstheme="minorHAnsi"/>
                <w:b/>
                <w:sz w:val="20"/>
                <w:szCs w:val="20"/>
                <w:u w:val="single"/>
                <w:lang w:val="hu-HU"/>
              </w:rPr>
            </w:pPr>
            <w:r w:rsidRPr="00717188">
              <w:rPr>
                <w:rFonts w:asciiTheme="minorHAnsi" w:hAnsiTheme="minorHAnsi" w:cstheme="minorHAnsi"/>
                <w:b/>
                <w:sz w:val="20"/>
                <w:szCs w:val="20"/>
                <w:lang w:val="hu-HU"/>
              </w:rPr>
              <w:t xml:space="preserve">8. </w:t>
            </w:r>
            <w:r w:rsidRPr="00717188">
              <w:rPr>
                <w:rFonts w:asciiTheme="minorHAnsi" w:hAnsiTheme="minorHAnsi" w:cstheme="minorHAnsi"/>
                <w:b/>
                <w:sz w:val="20"/>
                <w:szCs w:val="20"/>
                <w:u w:val="single"/>
                <w:lang w:val="hu-HU"/>
              </w:rPr>
              <w:t>Adattovábbítás harmadik országba vagy nemzetközi szervezetnek és automatizált döntéshozatal</w:t>
            </w:r>
          </w:p>
          <w:p w14:paraId="538FB434" w14:textId="77777777" w:rsidR="00717188" w:rsidRPr="00717188" w:rsidRDefault="00717188" w:rsidP="00717188">
            <w:pPr>
              <w:spacing w:line="276" w:lineRule="auto"/>
              <w:rPr>
                <w:rFonts w:asciiTheme="minorHAnsi" w:hAnsiTheme="minorHAnsi" w:cstheme="minorHAnsi"/>
                <w:bCs/>
                <w:sz w:val="20"/>
                <w:szCs w:val="20"/>
                <w:lang w:val="hu-HU"/>
              </w:rPr>
            </w:pPr>
            <w:r w:rsidRPr="00717188">
              <w:rPr>
                <w:rFonts w:asciiTheme="minorHAnsi" w:hAnsiTheme="minorHAnsi" w:cstheme="minorHAnsi"/>
                <w:bCs/>
                <w:sz w:val="20"/>
                <w:szCs w:val="20"/>
                <w:lang w:val="hu-HU"/>
              </w:rPr>
              <w:t>Adattovábbításra harmadik országba vagy nemzetközi szervezetnek nem kerül sor.</w:t>
            </w:r>
          </w:p>
          <w:p w14:paraId="1F533976" w14:textId="4B010F06" w:rsidR="00717188" w:rsidRPr="00717188" w:rsidRDefault="00717188" w:rsidP="00717188">
            <w:pPr>
              <w:spacing w:line="276" w:lineRule="auto"/>
              <w:rPr>
                <w:rFonts w:asciiTheme="minorHAnsi" w:hAnsiTheme="minorHAnsi" w:cstheme="minorHAnsi"/>
                <w:b/>
                <w:sz w:val="20"/>
                <w:szCs w:val="20"/>
                <w:lang w:val="hu-HU"/>
              </w:rPr>
            </w:pPr>
            <w:r w:rsidRPr="00717188">
              <w:rPr>
                <w:rFonts w:asciiTheme="minorHAnsi" w:hAnsiTheme="minorHAnsi" w:cstheme="minorHAnsi"/>
                <w:bCs/>
                <w:sz w:val="20"/>
                <w:szCs w:val="20"/>
                <w:lang w:val="hu-HU"/>
              </w:rPr>
              <w:t>Automatizált döntéshozatalra, a profilalkotást is beleértve, nem kerül sor.</w:t>
            </w:r>
          </w:p>
        </w:tc>
      </w:tr>
    </w:tbl>
    <w:p w14:paraId="73A3CF17" w14:textId="77777777" w:rsidR="009C11A4" w:rsidRPr="00717188" w:rsidRDefault="009C11A4" w:rsidP="009C11A4">
      <w:pPr>
        <w:tabs>
          <w:tab w:val="left" w:pos="6165"/>
        </w:tabs>
        <w:spacing w:line="276" w:lineRule="auto"/>
        <w:jc w:val="left"/>
        <w:rPr>
          <w:rFonts w:asciiTheme="minorHAnsi" w:hAnsiTheme="minorHAnsi" w:cstheme="minorHAnsi"/>
          <w:b/>
          <w:bCs/>
          <w:color w:val="auto"/>
          <w:sz w:val="20"/>
          <w:szCs w:val="20"/>
          <w:lang w:val="hu-HU" w:eastAsia="en-US"/>
        </w:rPr>
      </w:pPr>
    </w:p>
    <w:sectPr w:rsidR="009C11A4" w:rsidRPr="00717188" w:rsidSect="003A0FB8">
      <w:headerReference w:type="default" r:id="rId10"/>
      <w:footerReference w:type="default" r:id="rId11"/>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55896" w14:textId="77777777" w:rsidR="00D034EC" w:rsidRDefault="00D034EC" w:rsidP="00291659">
      <w:r>
        <w:separator/>
      </w:r>
    </w:p>
  </w:endnote>
  <w:endnote w:type="continuationSeparator" w:id="0">
    <w:p w14:paraId="5EEA9D8F" w14:textId="77777777" w:rsidR="00D034EC" w:rsidRDefault="00D034EC"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5744ED19" w14:textId="4ECC45D4" w:rsidR="0031722F" w:rsidRPr="00DA0DB7" w:rsidRDefault="0031722F" w:rsidP="00DA0DB7">
            <w:pPr>
              <w:pStyle w:val="llb"/>
              <w:jc w:val="right"/>
              <w:rPr>
                <w:rFonts w:asciiTheme="minorHAnsi" w:hAnsiTheme="minorHAnsi" w:cstheme="minorHAnsi"/>
                <w:b/>
                <w:bCs/>
                <w:sz w:val="18"/>
                <w:szCs w:val="18"/>
              </w:rPr>
            </w:pPr>
            <w:r w:rsidRPr="0031722F">
              <w:rPr>
                <w:rFonts w:asciiTheme="minorHAnsi" w:hAnsiTheme="minorHAnsi" w:cstheme="minorHAnsi"/>
                <w:sz w:val="18"/>
                <w:szCs w:val="18"/>
              </w:rPr>
              <w:t>Strana</w:t>
            </w:r>
            <w:r w:rsidR="00DA0DB7">
              <w:rPr>
                <w:rFonts w:asciiTheme="minorHAnsi" w:hAnsiTheme="minorHAnsi" w:cstheme="minorHAnsi"/>
                <w:sz w:val="18"/>
                <w:szCs w:val="18"/>
              </w:rPr>
              <w:t xml:space="preserve"> / </w:t>
            </w:r>
            <w:proofErr w:type="spellStart"/>
            <w:r w:rsidR="00DA0DB7">
              <w:rPr>
                <w:rFonts w:asciiTheme="minorHAnsi" w:hAnsiTheme="minorHAnsi" w:cstheme="minorHAnsi"/>
                <w:sz w:val="18"/>
                <w:szCs w:val="18"/>
              </w:rPr>
              <w:t>Oldal</w:t>
            </w:r>
            <w:proofErr w:type="spellEnd"/>
            <w:r w:rsidRPr="0031722F">
              <w:rPr>
                <w:rFonts w:asciiTheme="minorHAnsi" w:hAnsiTheme="minorHAnsi" w:cstheme="minorHAnsi"/>
                <w:sz w:val="18"/>
                <w:szCs w:val="18"/>
              </w:rPr>
              <w:t xml:space="preserve">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2441B5">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w:t>
            </w:r>
            <w:r w:rsidR="00DA0DB7">
              <w:rPr>
                <w:rFonts w:asciiTheme="minorHAnsi" w:hAnsiTheme="minorHAnsi" w:cstheme="minorHAnsi"/>
                <w:sz w:val="18"/>
                <w:szCs w:val="18"/>
              </w:rPr>
              <w:t>/</w:t>
            </w:r>
            <w:r w:rsidRPr="0031722F">
              <w:rPr>
                <w:rFonts w:asciiTheme="minorHAnsi" w:hAnsiTheme="minorHAnsi" w:cstheme="minorHAnsi"/>
                <w:sz w:val="18"/>
                <w:szCs w:val="18"/>
              </w:rPr>
              <w:t xml:space="preserve">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2441B5">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FF67A" w14:textId="77777777" w:rsidR="00D034EC" w:rsidRDefault="00D034EC" w:rsidP="00291659">
      <w:r>
        <w:separator/>
      </w:r>
    </w:p>
  </w:footnote>
  <w:footnote w:type="continuationSeparator" w:id="0">
    <w:p w14:paraId="57747CB7" w14:textId="77777777" w:rsidR="00D034EC" w:rsidRDefault="00D034EC"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A9F0" w14:textId="1FE36143" w:rsidR="009D2C05" w:rsidRDefault="00727054" w:rsidP="00717188">
    <w:pPr>
      <w:pStyle w:val="odsek"/>
      <w:tabs>
        <w:tab w:val="clear" w:pos="510"/>
      </w:tabs>
      <w:spacing w:after="0"/>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p w14:paraId="7117042E" w14:textId="5338CEBF" w:rsidR="00717188" w:rsidRPr="00717188" w:rsidRDefault="00717188" w:rsidP="00746065">
    <w:pPr>
      <w:pStyle w:val="odsek"/>
      <w:tabs>
        <w:tab w:val="clear" w:pos="510"/>
      </w:tabs>
      <w:ind w:left="2976" w:hanging="2692"/>
      <w:jc w:val="right"/>
      <w:rPr>
        <w:rFonts w:asciiTheme="minorHAnsi" w:hAnsiTheme="minorHAnsi" w:cs="Calibri"/>
        <w:color w:val="auto"/>
        <w:sz w:val="20"/>
        <w:szCs w:val="20"/>
        <w:lang w:val="hu-HU"/>
      </w:rPr>
    </w:pPr>
    <w:r w:rsidRPr="00717188">
      <w:rPr>
        <w:rFonts w:asciiTheme="minorHAnsi" w:hAnsiTheme="minorHAnsi" w:cs="Calibri"/>
        <w:color w:val="auto"/>
        <w:sz w:val="20"/>
        <w:szCs w:val="20"/>
        <w:lang w:val="hu-HU"/>
      </w:rPr>
      <w:t>8/b sz.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6"/>
    <w:rsid w:val="00003670"/>
    <w:rsid w:val="00004A16"/>
    <w:rsid w:val="00004F7B"/>
    <w:rsid w:val="000056C4"/>
    <w:rsid w:val="00016CA5"/>
    <w:rsid w:val="00022AD2"/>
    <w:rsid w:val="00027270"/>
    <w:rsid w:val="00027381"/>
    <w:rsid w:val="00030576"/>
    <w:rsid w:val="00041924"/>
    <w:rsid w:val="00064A3D"/>
    <w:rsid w:val="000774F1"/>
    <w:rsid w:val="00094174"/>
    <w:rsid w:val="00094CF8"/>
    <w:rsid w:val="00097162"/>
    <w:rsid w:val="000A6A22"/>
    <w:rsid w:val="000C234F"/>
    <w:rsid w:val="000C2AF6"/>
    <w:rsid w:val="00121DE2"/>
    <w:rsid w:val="0013364C"/>
    <w:rsid w:val="00144B25"/>
    <w:rsid w:val="00164068"/>
    <w:rsid w:val="00164D91"/>
    <w:rsid w:val="001723AF"/>
    <w:rsid w:val="00175BF8"/>
    <w:rsid w:val="00191A85"/>
    <w:rsid w:val="001D30BF"/>
    <w:rsid w:val="001D57A1"/>
    <w:rsid w:val="001D5FA5"/>
    <w:rsid w:val="001E4E68"/>
    <w:rsid w:val="001F28F3"/>
    <w:rsid w:val="0022446C"/>
    <w:rsid w:val="0023027A"/>
    <w:rsid w:val="00241D76"/>
    <w:rsid w:val="002441B5"/>
    <w:rsid w:val="00246429"/>
    <w:rsid w:val="00246882"/>
    <w:rsid w:val="0025494F"/>
    <w:rsid w:val="00255533"/>
    <w:rsid w:val="002615AC"/>
    <w:rsid w:val="00263B0D"/>
    <w:rsid w:val="0028178B"/>
    <w:rsid w:val="00291659"/>
    <w:rsid w:val="00291B9E"/>
    <w:rsid w:val="002A514D"/>
    <w:rsid w:val="002B269E"/>
    <w:rsid w:val="002C5C79"/>
    <w:rsid w:val="002C631B"/>
    <w:rsid w:val="002D6B53"/>
    <w:rsid w:val="002F7478"/>
    <w:rsid w:val="00304F65"/>
    <w:rsid w:val="00310C47"/>
    <w:rsid w:val="003170D9"/>
    <w:rsid w:val="0031722F"/>
    <w:rsid w:val="00323CBF"/>
    <w:rsid w:val="00330A42"/>
    <w:rsid w:val="00337661"/>
    <w:rsid w:val="00341E97"/>
    <w:rsid w:val="00352E7B"/>
    <w:rsid w:val="0035586A"/>
    <w:rsid w:val="00356112"/>
    <w:rsid w:val="00360A58"/>
    <w:rsid w:val="00364D0B"/>
    <w:rsid w:val="00365825"/>
    <w:rsid w:val="00386B18"/>
    <w:rsid w:val="0039247C"/>
    <w:rsid w:val="00394BA6"/>
    <w:rsid w:val="00395472"/>
    <w:rsid w:val="003A0FB8"/>
    <w:rsid w:val="003B4196"/>
    <w:rsid w:val="003B453A"/>
    <w:rsid w:val="003D2C5E"/>
    <w:rsid w:val="003E39F0"/>
    <w:rsid w:val="003F1CAC"/>
    <w:rsid w:val="0041484C"/>
    <w:rsid w:val="00420F15"/>
    <w:rsid w:val="00436DC7"/>
    <w:rsid w:val="00437E95"/>
    <w:rsid w:val="00443620"/>
    <w:rsid w:val="004520BE"/>
    <w:rsid w:val="004543DC"/>
    <w:rsid w:val="00477557"/>
    <w:rsid w:val="004776E8"/>
    <w:rsid w:val="0048193B"/>
    <w:rsid w:val="004B7BB9"/>
    <w:rsid w:val="004C078A"/>
    <w:rsid w:val="004C2D22"/>
    <w:rsid w:val="004D246E"/>
    <w:rsid w:val="004F31C5"/>
    <w:rsid w:val="004F6165"/>
    <w:rsid w:val="00504936"/>
    <w:rsid w:val="00506CE1"/>
    <w:rsid w:val="005233BD"/>
    <w:rsid w:val="00532965"/>
    <w:rsid w:val="00534767"/>
    <w:rsid w:val="00535052"/>
    <w:rsid w:val="00535C39"/>
    <w:rsid w:val="00550AC7"/>
    <w:rsid w:val="00557599"/>
    <w:rsid w:val="00561FD5"/>
    <w:rsid w:val="005779BA"/>
    <w:rsid w:val="00590BC0"/>
    <w:rsid w:val="00597CD5"/>
    <w:rsid w:val="005A58CF"/>
    <w:rsid w:val="005A5ABA"/>
    <w:rsid w:val="005A5ACC"/>
    <w:rsid w:val="005A655C"/>
    <w:rsid w:val="005B41DD"/>
    <w:rsid w:val="005B4B2C"/>
    <w:rsid w:val="005B64F7"/>
    <w:rsid w:val="005C09D6"/>
    <w:rsid w:val="005C6FA4"/>
    <w:rsid w:val="005E07A9"/>
    <w:rsid w:val="005E21C7"/>
    <w:rsid w:val="005E3C45"/>
    <w:rsid w:val="005E4410"/>
    <w:rsid w:val="005E4463"/>
    <w:rsid w:val="005E4F55"/>
    <w:rsid w:val="005F0C6D"/>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17188"/>
    <w:rsid w:val="00723BE5"/>
    <w:rsid w:val="00723C46"/>
    <w:rsid w:val="00727054"/>
    <w:rsid w:val="007313A4"/>
    <w:rsid w:val="00732ECF"/>
    <w:rsid w:val="0073691E"/>
    <w:rsid w:val="00746065"/>
    <w:rsid w:val="007472E5"/>
    <w:rsid w:val="00750290"/>
    <w:rsid w:val="007557E4"/>
    <w:rsid w:val="00755AAE"/>
    <w:rsid w:val="007658FB"/>
    <w:rsid w:val="00772761"/>
    <w:rsid w:val="00773C2D"/>
    <w:rsid w:val="007777E8"/>
    <w:rsid w:val="00793707"/>
    <w:rsid w:val="007B3CF2"/>
    <w:rsid w:val="007D3719"/>
    <w:rsid w:val="007E39D2"/>
    <w:rsid w:val="007E62A7"/>
    <w:rsid w:val="00801EB1"/>
    <w:rsid w:val="0082039D"/>
    <w:rsid w:val="00837D34"/>
    <w:rsid w:val="00864CA1"/>
    <w:rsid w:val="00864D22"/>
    <w:rsid w:val="0087421F"/>
    <w:rsid w:val="0088679E"/>
    <w:rsid w:val="00890A4E"/>
    <w:rsid w:val="00894186"/>
    <w:rsid w:val="00897FED"/>
    <w:rsid w:val="008A661D"/>
    <w:rsid w:val="008E543D"/>
    <w:rsid w:val="008F5241"/>
    <w:rsid w:val="0090541A"/>
    <w:rsid w:val="009063EE"/>
    <w:rsid w:val="009120C7"/>
    <w:rsid w:val="0091728B"/>
    <w:rsid w:val="00921EDD"/>
    <w:rsid w:val="0092414B"/>
    <w:rsid w:val="009353D9"/>
    <w:rsid w:val="009371BB"/>
    <w:rsid w:val="00947336"/>
    <w:rsid w:val="00951A4F"/>
    <w:rsid w:val="00961C5B"/>
    <w:rsid w:val="0097680A"/>
    <w:rsid w:val="009771F6"/>
    <w:rsid w:val="00977E1D"/>
    <w:rsid w:val="00986FC0"/>
    <w:rsid w:val="00992019"/>
    <w:rsid w:val="00997C1D"/>
    <w:rsid w:val="009B5591"/>
    <w:rsid w:val="009C0C00"/>
    <w:rsid w:val="009C11A4"/>
    <w:rsid w:val="009D085C"/>
    <w:rsid w:val="009D2C05"/>
    <w:rsid w:val="009D71E5"/>
    <w:rsid w:val="009E59A2"/>
    <w:rsid w:val="009F0344"/>
    <w:rsid w:val="009F6A5F"/>
    <w:rsid w:val="009F7BDA"/>
    <w:rsid w:val="00A061FE"/>
    <w:rsid w:val="00A11202"/>
    <w:rsid w:val="00A253C1"/>
    <w:rsid w:val="00A57BFE"/>
    <w:rsid w:val="00A8444A"/>
    <w:rsid w:val="00A84615"/>
    <w:rsid w:val="00A850D4"/>
    <w:rsid w:val="00A96E18"/>
    <w:rsid w:val="00AA6883"/>
    <w:rsid w:val="00AB012C"/>
    <w:rsid w:val="00AB070E"/>
    <w:rsid w:val="00AB3C73"/>
    <w:rsid w:val="00AC1E9F"/>
    <w:rsid w:val="00AC6D7C"/>
    <w:rsid w:val="00AE01F4"/>
    <w:rsid w:val="00AE5446"/>
    <w:rsid w:val="00AF0E30"/>
    <w:rsid w:val="00AF49CE"/>
    <w:rsid w:val="00B03ADA"/>
    <w:rsid w:val="00B1474D"/>
    <w:rsid w:val="00B350F9"/>
    <w:rsid w:val="00B36AFB"/>
    <w:rsid w:val="00B417DD"/>
    <w:rsid w:val="00B46935"/>
    <w:rsid w:val="00B84E68"/>
    <w:rsid w:val="00BA091B"/>
    <w:rsid w:val="00BB3655"/>
    <w:rsid w:val="00BB480B"/>
    <w:rsid w:val="00BC41F3"/>
    <w:rsid w:val="00BE0B3A"/>
    <w:rsid w:val="00BF196F"/>
    <w:rsid w:val="00BF55CE"/>
    <w:rsid w:val="00C35B9D"/>
    <w:rsid w:val="00C366BC"/>
    <w:rsid w:val="00C478FC"/>
    <w:rsid w:val="00C95C1E"/>
    <w:rsid w:val="00CD14C1"/>
    <w:rsid w:val="00CD5304"/>
    <w:rsid w:val="00CF10D1"/>
    <w:rsid w:val="00CF19C6"/>
    <w:rsid w:val="00D034EC"/>
    <w:rsid w:val="00D75EBD"/>
    <w:rsid w:val="00D81634"/>
    <w:rsid w:val="00D820D2"/>
    <w:rsid w:val="00D9640D"/>
    <w:rsid w:val="00DA0DB7"/>
    <w:rsid w:val="00DA545A"/>
    <w:rsid w:val="00DB778C"/>
    <w:rsid w:val="00DC2BC4"/>
    <w:rsid w:val="00DC6D61"/>
    <w:rsid w:val="00DC7A83"/>
    <w:rsid w:val="00DD0A07"/>
    <w:rsid w:val="00DE519D"/>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BC52D9"/>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odsek">
    <w:name w:val="odsek"/>
    <w:basedOn w:val="Norml"/>
    <w:uiPriority w:val="99"/>
    <w:qFormat/>
    <w:rsid w:val="00004A16"/>
    <w:pPr>
      <w:tabs>
        <w:tab w:val="left" w:pos="510"/>
      </w:tabs>
      <w:spacing w:after="120"/>
    </w:pPr>
  </w:style>
  <w:style w:type="paragraph" w:styleId="lfej">
    <w:name w:val="header"/>
    <w:basedOn w:val="Norml"/>
    <w:link w:val="lfejChar"/>
    <w:uiPriority w:val="99"/>
    <w:rsid w:val="00004A16"/>
    <w:pPr>
      <w:jc w:val="center"/>
    </w:pPr>
  </w:style>
  <w:style w:type="character" w:customStyle="1" w:styleId="lfejChar">
    <w:name w:val="Élőfej Char"/>
    <w:basedOn w:val="Bekezdsalapbettpusa"/>
    <w:link w:val="lfej"/>
    <w:uiPriority w:val="99"/>
    <w:locked/>
    <w:rsid w:val="00004A16"/>
    <w:rPr>
      <w:rFonts w:ascii="Times New Roman" w:hAnsi="Times New Roman" w:cs="Times New Roman"/>
      <w:color w:val="000000"/>
      <w:sz w:val="24"/>
      <w:szCs w:val="24"/>
      <w:lang w:val="x-none" w:eastAsia="sk-SK"/>
    </w:rPr>
  </w:style>
  <w:style w:type="character" w:styleId="Hiperhivatkozs">
    <w:name w:val="Hyperlink"/>
    <w:basedOn w:val="Bekezdsalapbettpusa"/>
    <w:uiPriority w:val="99"/>
    <w:rsid w:val="00004A16"/>
    <w:rPr>
      <w:rFonts w:cs="Times New Roman"/>
      <w:color w:val="0000FF"/>
      <w:u w:val="single"/>
    </w:rPr>
  </w:style>
  <w:style w:type="paragraph" w:styleId="llb">
    <w:name w:val="footer"/>
    <w:basedOn w:val="Norml"/>
    <w:link w:val="llbChar"/>
    <w:uiPriority w:val="99"/>
    <w:rsid w:val="00004A16"/>
    <w:pPr>
      <w:tabs>
        <w:tab w:val="center" w:pos="4536"/>
        <w:tab w:val="right" w:pos="9072"/>
      </w:tabs>
    </w:pPr>
  </w:style>
  <w:style w:type="character" w:customStyle="1" w:styleId="llbChar">
    <w:name w:val="Élőláb Char"/>
    <w:basedOn w:val="Bekezdsalapbettpusa"/>
    <w:link w:val="llb"/>
    <w:uiPriority w:val="99"/>
    <w:locked/>
    <w:rsid w:val="00004A16"/>
    <w:rPr>
      <w:rFonts w:ascii="Times New Roman" w:hAnsi="Times New Roman" w:cs="Times New Roman"/>
      <w:color w:val="000000"/>
      <w:sz w:val="24"/>
      <w:szCs w:val="24"/>
      <w:lang w:val="x-none" w:eastAsia="sk-SK"/>
    </w:rPr>
  </w:style>
  <w:style w:type="paragraph" w:styleId="Buborkszveg">
    <w:name w:val="Balloon Text"/>
    <w:basedOn w:val="Norml"/>
    <w:link w:val="BuborkszvegChar"/>
    <w:uiPriority w:val="99"/>
    <w:semiHidden/>
    <w:unhideWhenUsed/>
    <w:rsid w:val="00004A16"/>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004A16"/>
    <w:rPr>
      <w:rFonts w:ascii="Tahoma" w:hAnsi="Tahoma" w:cs="Tahoma"/>
      <w:color w:val="000000"/>
      <w:sz w:val="16"/>
      <w:szCs w:val="16"/>
      <w:lang w:val="x-none" w:eastAsia="sk-SK"/>
    </w:rPr>
  </w:style>
  <w:style w:type="paragraph" w:styleId="Listaszerbekezds">
    <w:name w:val="List Paragraph"/>
    <w:basedOn w:val="Norml"/>
    <w:uiPriority w:val="34"/>
    <w:qFormat/>
    <w:rsid w:val="00FE6637"/>
    <w:pPr>
      <w:ind w:left="720"/>
      <w:contextualSpacing/>
    </w:pPr>
  </w:style>
  <w:style w:type="paragraph" w:customStyle="1" w:styleId="Meno">
    <w:name w:val="Meno"/>
    <w:basedOn w:val="Norml"/>
    <w:rsid w:val="00004A16"/>
    <w:pPr>
      <w:tabs>
        <w:tab w:val="left" w:pos="567"/>
        <w:tab w:val="left" w:pos="5670"/>
      </w:tabs>
      <w:jc w:val="left"/>
    </w:pPr>
    <w:rPr>
      <w:rFonts w:ascii="Arial" w:hAnsi="Arial"/>
      <w:noProof/>
      <w:szCs w:val="20"/>
      <w:lang w:eastAsia="en-US"/>
    </w:rPr>
  </w:style>
  <w:style w:type="paragraph" w:styleId="NormlWeb">
    <w:name w:val="Normal (Web)"/>
    <w:basedOn w:val="Norml"/>
    <w:uiPriority w:val="99"/>
    <w:unhideWhenUsed/>
    <w:rsid w:val="001F28F3"/>
    <w:pPr>
      <w:spacing w:before="100" w:beforeAutospacing="1" w:after="375"/>
      <w:jc w:val="left"/>
    </w:pPr>
    <w:rPr>
      <w:color w:val="auto"/>
    </w:rPr>
  </w:style>
  <w:style w:type="character" w:styleId="Kiemels2">
    <w:name w:val="Strong"/>
    <w:basedOn w:val="Bekezdsalapbettpusa"/>
    <w:uiPriority w:val="22"/>
    <w:qFormat/>
    <w:rsid w:val="00951A4F"/>
    <w:rPr>
      <w:rFonts w:cs="Times New Roman"/>
      <w:b/>
      <w:bCs/>
    </w:rPr>
  </w:style>
  <w:style w:type="character" w:styleId="Jegyzethivatkozs">
    <w:name w:val="annotation reference"/>
    <w:basedOn w:val="Bekezdsalapbettpusa"/>
    <w:uiPriority w:val="99"/>
    <w:rsid w:val="003B453A"/>
    <w:rPr>
      <w:rFonts w:cs="Times New Roman"/>
      <w:sz w:val="16"/>
      <w:szCs w:val="16"/>
    </w:rPr>
  </w:style>
  <w:style w:type="paragraph" w:styleId="Jegyzetszveg">
    <w:name w:val="annotation text"/>
    <w:basedOn w:val="Norml"/>
    <w:link w:val="JegyzetszvegChar"/>
    <w:uiPriority w:val="99"/>
    <w:rsid w:val="003B453A"/>
    <w:rPr>
      <w:sz w:val="20"/>
      <w:szCs w:val="20"/>
    </w:rPr>
  </w:style>
  <w:style w:type="character" w:customStyle="1" w:styleId="JegyzetszvegChar">
    <w:name w:val="Jegyzetszöveg Char"/>
    <w:basedOn w:val="Bekezdsalapbettpusa"/>
    <w:link w:val="Jegyzetszveg"/>
    <w:uiPriority w:val="99"/>
    <w:locked/>
    <w:rsid w:val="003B453A"/>
    <w:rPr>
      <w:rFonts w:ascii="Times New Roman" w:hAnsi="Times New Roman" w:cs="Times New Roman"/>
      <w:color w:val="000000"/>
      <w:sz w:val="20"/>
      <w:szCs w:val="20"/>
      <w:lang w:val="x-none" w:eastAsia="sk-SK"/>
    </w:rPr>
  </w:style>
  <w:style w:type="paragraph" w:styleId="Megjegyzstrgya">
    <w:name w:val="annotation subject"/>
    <w:basedOn w:val="Jegyzetszveg"/>
    <w:next w:val="Jegyzetszveg"/>
    <w:link w:val="MegjegyzstrgyaChar"/>
    <w:uiPriority w:val="99"/>
    <w:rsid w:val="003B453A"/>
    <w:rPr>
      <w:b/>
      <w:bCs/>
    </w:rPr>
  </w:style>
  <w:style w:type="character" w:customStyle="1" w:styleId="MegjegyzstrgyaChar">
    <w:name w:val="Megjegyzés tárgya Char"/>
    <w:basedOn w:val="JegyzetszvegChar"/>
    <w:link w:val="Megjegyzstrgy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Jegyzetszveg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Jegyzetszveg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Jegyzetszveg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Jegyzetszveg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JegyzetszvegChar"/>
    <w:uiPriority w:val="99"/>
    <w:semiHidden/>
    <w:rPr>
      <w:rFonts w:ascii="Times New Roman" w:hAnsi="Times New Roman" w:cs="Times New Roman"/>
      <w:b/>
      <w:bCs/>
      <w:color w:val="000000"/>
      <w:sz w:val="20"/>
      <w:szCs w:val="20"/>
      <w:lang w:val="x-none" w:eastAsia="sk-SK"/>
    </w:rPr>
  </w:style>
  <w:style w:type="character" w:styleId="Feloldatlanmegemlts">
    <w:name w:val="Unresolved Mention"/>
    <w:basedOn w:val="Bekezdsalapbettpusa"/>
    <w:uiPriority w:val="99"/>
    <w:semiHidden/>
    <w:unhideWhenUsed/>
    <w:rsid w:val="00027270"/>
    <w:rPr>
      <w:color w:val="605E5C"/>
      <w:shd w:val="clear" w:color="auto" w:fill="E1DFDD"/>
    </w:rPr>
  </w:style>
  <w:style w:type="table" w:styleId="Rcsostblzat">
    <w:name w:val="Table Grid"/>
    <w:basedOn w:val="Normltblzat"/>
    <w:uiPriority w:val="39"/>
    <w:rsid w:val="0001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5353FA1CF35D2B41933EA4E9825E484C" ma:contentTypeVersion="10" ma:contentTypeDescription="Új dokumentum létrehozása." ma:contentTypeScope="" ma:versionID="1073f3c5eaafa2b8e16f1ba0fea6b735">
  <xsd:schema xmlns:xsd="http://www.w3.org/2001/XMLSchema" xmlns:xs="http://www.w3.org/2001/XMLSchema" xmlns:p="http://schemas.microsoft.com/office/2006/metadata/properties" xmlns:ns2="260ebb1c-d82e-45ec-98fd-036fe4517366" xmlns:ns3="180edb8c-ee64-48e6-a68e-e46699e037f8" targetNamespace="http://schemas.microsoft.com/office/2006/metadata/properties" ma:root="true" ma:fieldsID="cf25631388bf36fbfa3925f8c4397cff" ns2:_="" ns3:_="">
    <xsd:import namespace="260ebb1c-d82e-45ec-98fd-036fe4517366"/>
    <xsd:import namespace="180edb8c-ee64-48e6-a68e-e46699e037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bb1c-d82e-45ec-98fd-036fe4517366"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edb8c-ee64-48e6-a68e-e46699e037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4CBF8-F189-4DF1-83E5-335EB822A817}">
  <ds:schemaRefs>
    <ds:schemaRef ds:uri="http://schemas.microsoft.com/office/2006/metadata/properties"/>
    <ds:schemaRef ds:uri="260ebb1c-d82e-45ec-98fd-036fe4517366"/>
    <ds:schemaRef ds:uri="http://schemas.microsoft.com/office/infopath/2007/PartnerControls"/>
    <ds:schemaRef ds:uri="http://purl.org/dc/dcmitype/"/>
    <ds:schemaRef ds:uri="http://schemas.microsoft.com/office/2006/documentManagement/types"/>
    <ds:schemaRef ds:uri="http://purl.org/dc/terms/"/>
    <ds:schemaRef ds:uri="180edb8c-ee64-48e6-a68e-e46699e037f8"/>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F53DA6-D593-4C4E-A56B-4C21DB304CCE}">
  <ds:schemaRefs>
    <ds:schemaRef ds:uri="http://schemas.microsoft.com/sharepoint/v3/contenttype/forms"/>
  </ds:schemaRefs>
</ds:datastoreItem>
</file>

<file path=customXml/itemProps3.xml><?xml version="1.0" encoding="utf-8"?>
<ds:datastoreItem xmlns:ds="http://schemas.openxmlformats.org/officeDocument/2006/customXml" ds:itemID="{8F9D9C63-121D-4371-82E7-D112C713D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bb1c-d82e-45ec-98fd-036fe4517366"/>
    <ds:schemaRef ds:uri="180edb8c-ee64-48e6-a68e-e46699e03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1792</Words>
  <Characters>12127</Characters>
  <Application>Microsoft Office Word</Application>
  <DocSecurity>0</DocSecurity>
  <Lines>163</Lines>
  <Paragraphs>72</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MSVVaSSR</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András Kállay</cp:lastModifiedBy>
  <cp:revision>7</cp:revision>
  <cp:lastPrinted>2021-02-06T10:33:00Z</cp:lastPrinted>
  <dcterms:created xsi:type="dcterms:W3CDTF">2021-02-06T10:17:00Z</dcterms:created>
  <dcterms:modified xsi:type="dcterms:W3CDTF">2021-02-06T10:33:00Z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0x0101005353FA1CF35D2B41933EA4E9825E484C</vt:lpwstr>
  </property>
</Properties>
</file>